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1C" w:rsidRPr="0012201C" w:rsidRDefault="0012201C" w:rsidP="0012201C">
      <w:pPr>
        <w:shd w:val="clear" w:color="auto" w:fill="FFFFFF"/>
        <w:spacing w:after="255" w:line="300" w:lineRule="atLeast"/>
        <w:outlineLvl w:val="1"/>
        <w:rPr>
          <w:rFonts w:ascii="Arial" w:eastAsia="Times New Roman" w:hAnsi="Arial" w:cs="Arial"/>
          <w:b/>
          <w:bCs/>
          <w:color w:val="4D4D4D"/>
          <w:sz w:val="27"/>
          <w:szCs w:val="27"/>
          <w:lang w:eastAsia="ru-RU"/>
        </w:rPr>
      </w:pPr>
      <w:r w:rsidRPr="0012201C">
        <w:rPr>
          <w:rFonts w:ascii="Arial" w:eastAsia="Times New Roman" w:hAnsi="Arial" w:cs="Arial"/>
          <w:b/>
          <w:bCs/>
          <w:color w:val="4D4D4D"/>
          <w:sz w:val="27"/>
          <w:szCs w:val="27"/>
          <w:lang w:eastAsia="ru-RU"/>
        </w:rPr>
        <w:t>Приказ Министерства сельского хозяйства РФ от 5 апреля 2017 г. №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(не вступил в силу)</w:t>
      </w:r>
    </w:p>
    <w:p w:rsidR="0012201C" w:rsidRPr="0012201C" w:rsidRDefault="0012201C" w:rsidP="0012201C">
      <w:pPr>
        <w:shd w:val="clear" w:color="auto" w:fill="FFFFFF"/>
        <w:spacing w:after="180" w:line="240" w:lineRule="auto"/>
        <w:rPr>
          <w:rFonts w:ascii="Arial" w:eastAsia="Times New Roman" w:hAnsi="Arial" w:cs="Arial"/>
          <w:color w:val="333333"/>
          <w:sz w:val="21"/>
          <w:szCs w:val="21"/>
          <w:lang w:eastAsia="ru-RU"/>
        </w:rPr>
      </w:pPr>
      <w:r w:rsidRPr="0012201C">
        <w:rPr>
          <w:rFonts w:ascii="Arial" w:eastAsia="Times New Roman" w:hAnsi="Arial" w:cs="Arial"/>
          <w:color w:val="333333"/>
          <w:sz w:val="21"/>
          <w:szCs w:val="21"/>
          <w:lang w:eastAsia="ru-RU"/>
        </w:rPr>
        <w:t>14 июня 2017</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12201C">
        <w:rPr>
          <w:rFonts w:ascii="Arial" w:eastAsia="Times New Roman" w:hAnsi="Arial" w:cs="Arial"/>
          <w:color w:val="333333"/>
          <w:sz w:val="23"/>
          <w:szCs w:val="23"/>
          <w:lang w:eastAsia="ru-RU"/>
        </w:rPr>
        <w:t>В соответствии со статьей 2.2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2008, № 24, ст. 2801; 2009, № 1, ст. 17, ст. 21; 2010, № 50, ст. 6614; 2011, № 1, ст. 6; № 30, ст. 4590; 2015, № 29, ст. 4339, ст. 4359, ст. 4369; 2016, № 27, ст. 4160)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16, ст. 1917; № 23, ст. 2833; № 26, ст. 3350; № 31, ст. 4251,4262; № 32, ст. 4330; № 40, ст. 5068; 2011, № 6, ст. 888; № 7, ст. 983; № 12, ст. 1652; № 14, ст. 1935; № 18, ст. 2649; № 22, ст. 3179; № 36, ст. 5154; 2012, № 28, ст. 3900; № 32, ст. 4561; № 37, ст. 5001; 2013, № 10, ст. 1038; № 29, ст. 3969; № 33, ст. 4386; № 45, ст. 5822; 2014, № 4, ст. 382; № 10, ст. 1035; № 12, ст. 1297; № 28, ст. 4068; 2015, № 2, ст. 491; № 11, ст. 1611, № 26, ст. 3900; № 35, ст. 4981; № 38, ст. 5297; № 47, ст. 6603; 2016, № 2, ст. 325; № 28, ст. 4741; № 33, ст. 5188; № 35, ст. 5349; № 47, ст. 6650; № 49, ст. 6909, ст. 6910), приказываю: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утвердить прилагаемые </w:t>
      </w:r>
      <w:hyperlink r:id="rId4" w:anchor="1000" w:history="1">
        <w:r w:rsidRPr="0012201C">
          <w:rPr>
            <w:rFonts w:ascii="Arial" w:eastAsia="Times New Roman" w:hAnsi="Arial" w:cs="Arial"/>
            <w:color w:val="808080"/>
            <w:sz w:val="23"/>
            <w:szCs w:val="23"/>
            <w:u w:val="single"/>
            <w:bdr w:val="none" w:sz="0" w:space="0" w:color="auto" w:frame="1"/>
            <w:lang w:eastAsia="ru-RU"/>
          </w:rPr>
          <w:t>Ветеринарные правила</w:t>
        </w:r>
      </w:hyperlink>
      <w:r w:rsidRPr="0012201C">
        <w:rPr>
          <w:rFonts w:ascii="Arial" w:eastAsia="Times New Roman" w:hAnsi="Arial" w:cs="Arial"/>
          <w:color w:val="333333"/>
          <w:sz w:val="23"/>
          <w:szCs w:val="23"/>
          <w:lang w:eastAsia="ru-RU"/>
        </w:rPr>
        <w:t>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tbl>
      <w:tblPr>
        <w:tblW w:w="0" w:type="auto"/>
        <w:tblCellMar>
          <w:top w:w="15" w:type="dxa"/>
          <w:left w:w="15" w:type="dxa"/>
          <w:bottom w:w="15" w:type="dxa"/>
          <w:right w:w="15" w:type="dxa"/>
        </w:tblCellMar>
        <w:tblLook w:val="04A0"/>
      </w:tblPr>
      <w:tblGrid>
        <w:gridCol w:w="1267"/>
        <w:gridCol w:w="1267"/>
      </w:tblGrid>
      <w:tr w:rsidR="0012201C" w:rsidRPr="0012201C" w:rsidTr="0012201C">
        <w:tc>
          <w:tcPr>
            <w:tcW w:w="2500" w:type="pct"/>
            <w:hideMark/>
          </w:tcPr>
          <w:p w:rsidR="0012201C" w:rsidRPr="0012201C" w:rsidRDefault="0012201C" w:rsidP="0012201C">
            <w:pPr>
              <w:spacing w:after="0" w:line="240" w:lineRule="auto"/>
              <w:rPr>
                <w:rFonts w:ascii="Times New Roman" w:eastAsia="Times New Roman" w:hAnsi="Times New Roman" w:cs="Times New Roman"/>
                <w:sz w:val="24"/>
                <w:szCs w:val="24"/>
                <w:lang w:eastAsia="ru-RU"/>
              </w:rPr>
            </w:pPr>
            <w:r w:rsidRPr="0012201C">
              <w:rPr>
                <w:rFonts w:ascii="Times New Roman" w:eastAsia="Times New Roman" w:hAnsi="Times New Roman" w:cs="Times New Roman"/>
                <w:sz w:val="24"/>
                <w:szCs w:val="24"/>
                <w:lang w:eastAsia="ru-RU"/>
              </w:rPr>
              <w:t>Министр</w:t>
            </w:r>
          </w:p>
        </w:tc>
        <w:tc>
          <w:tcPr>
            <w:tcW w:w="2500" w:type="pct"/>
            <w:hideMark/>
          </w:tcPr>
          <w:p w:rsidR="0012201C" w:rsidRPr="0012201C" w:rsidRDefault="0012201C" w:rsidP="0012201C">
            <w:pPr>
              <w:spacing w:after="0" w:line="240" w:lineRule="auto"/>
              <w:rPr>
                <w:rFonts w:ascii="Times New Roman" w:eastAsia="Times New Roman" w:hAnsi="Times New Roman" w:cs="Times New Roman"/>
                <w:sz w:val="24"/>
                <w:szCs w:val="24"/>
                <w:lang w:eastAsia="ru-RU"/>
              </w:rPr>
            </w:pPr>
            <w:r w:rsidRPr="0012201C">
              <w:rPr>
                <w:rFonts w:ascii="Times New Roman" w:eastAsia="Times New Roman" w:hAnsi="Times New Roman" w:cs="Times New Roman"/>
                <w:sz w:val="24"/>
                <w:szCs w:val="24"/>
                <w:lang w:eastAsia="ru-RU"/>
              </w:rPr>
              <w:t>А.Н. Ткачев</w:t>
            </w:r>
          </w:p>
        </w:tc>
      </w:tr>
    </w:tbl>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Зарегистрировано в Минюсте РФ 7 июня 2017 г.</w:t>
      </w:r>
      <w:r w:rsidRPr="0012201C">
        <w:rPr>
          <w:rFonts w:ascii="Arial" w:eastAsia="Times New Roman" w:hAnsi="Arial" w:cs="Arial"/>
          <w:color w:val="333333"/>
          <w:sz w:val="23"/>
          <w:szCs w:val="23"/>
          <w:lang w:eastAsia="ru-RU"/>
        </w:rPr>
        <w:br/>
        <w:t>Регистрационный № 46974</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УТВЕРЖДЕНЫ</w:t>
      </w:r>
      <w:r w:rsidRPr="0012201C">
        <w:rPr>
          <w:rFonts w:ascii="Arial" w:eastAsia="Times New Roman" w:hAnsi="Arial" w:cs="Arial"/>
          <w:color w:val="333333"/>
          <w:sz w:val="23"/>
          <w:szCs w:val="23"/>
          <w:lang w:eastAsia="ru-RU"/>
        </w:rPr>
        <w:br/>
      </w:r>
      <w:hyperlink r:id="rId5" w:anchor="0" w:history="1">
        <w:r w:rsidRPr="0012201C">
          <w:rPr>
            <w:rFonts w:ascii="Arial" w:eastAsia="Times New Roman" w:hAnsi="Arial" w:cs="Arial"/>
            <w:color w:val="808080"/>
            <w:sz w:val="23"/>
            <w:szCs w:val="23"/>
            <w:u w:val="single"/>
            <w:bdr w:val="none" w:sz="0" w:space="0" w:color="auto" w:frame="1"/>
            <w:lang w:eastAsia="ru-RU"/>
          </w:rPr>
          <w:t>приказом</w:t>
        </w:r>
      </w:hyperlink>
      <w:r w:rsidRPr="0012201C">
        <w:rPr>
          <w:rFonts w:ascii="Arial" w:eastAsia="Times New Roman" w:hAnsi="Arial" w:cs="Arial"/>
          <w:color w:val="333333"/>
          <w:sz w:val="23"/>
          <w:szCs w:val="23"/>
          <w:lang w:eastAsia="ru-RU"/>
        </w:rPr>
        <w:t> Минсельхоза России</w:t>
      </w:r>
      <w:r w:rsidRPr="0012201C">
        <w:rPr>
          <w:rFonts w:ascii="Arial" w:eastAsia="Times New Roman" w:hAnsi="Arial" w:cs="Arial"/>
          <w:color w:val="333333"/>
          <w:sz w:val="23"/>
          <w:szCs w:val="23"/>
          <w:lang w:eastAsia="ru-RU"/>
        </w:rPr>
        <w:br/>
        <w:t>от 5 апреля 2017 г. № 166</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Ветеринарные правила</w:t>
      </w:r>
      <w:r w:rsidRPr="0012201C">
        <w:rPr>
          <w:rFonts w:ascii="Arial" w:eastAsia="Times New Roman" w:hAnsi="Arial" w:cs="Arial"/>
          <w:b/>
          <w:bCs/>
          <w:color w:val="333333"/>
          <w:sz w:val="26"/>
          <w:szCs w:val="26"/>
          <w:lang w:eastAsia="ru-RU"/>
        </w:rPr>
        <w:br/>
        <w:t>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lastRenderedPageBreak/>
        <w:t>I. Область применения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 Настоящие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организации и проведению мероприятий по ликвидации,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II. Общая характеристика заразного узелкового дерматита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 Заразный узелковый дерматит крупного рогатого скота - контагиозная инфекционная болезнь крупного рогатого скота (далее - восприимчивые животные),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 Возбудителем заразного узелкового дерматита является ДНК-содержащий оболочечный вирус 1 серотипа, относящегося к роду Capripoxvirus семейства Poxviridae (далее - возбудитель).</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Возбудитель инактивируется при температуре 55°С в течение 2 часов, а при 65°С - в течение 30 минут.</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4. 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5. 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6. Инкубационный период при заразном узелковом дерматите крупного рогатого скота составляет не более 7 дней.</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7. 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некротизироваться.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III. Профилактические мероприятия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8. В целях предотвращения возникновения и распространения заразного узелкового дерматита крупного рогатого скота физические и юридические лица, являющиеся собственниками (владельцами) восприимчивых животных (далее - владельцы восприимчивых животных), обязаны: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соблюдать Ветеринарные правила содержания крупного рогатого скота в целях его воспроизводства, выращивания и реализации, утвержденные приказом Минсельхоза России от 13 декабря 2016 г. № 551 (зарегистрирован Минюстом России 17 марта 2017 г., регистрационный № 46003);</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не допускать загрязнения окружающей среды отходами животноводства;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не допускать смешивания восприимчивых животных из разных стад при их выпасе и водопое;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течение 24 часов извещать специалистов госветслужбы обо всех случаях заболевания или изменения поведения восприимчивых животных, указывающего на возможное заболевание;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до прибытия специалистов госветслужбы принимать меры по изоляции 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 635 (зарегистрирован Минюстом России 23 марта 2016 г., регистрационный № 41508).</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9.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каприпоксвирусов.</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IV. Мероприятия при подозрении на заразный узелковый дерматит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10. Основаниями для подозрения на заразный узелковый дерматит крупного рогатого скота являются: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наличие клинических признаков, перечисленных в </w:t>
      </w:r>
      <w:hyperlink r:id="rId6" w:anchor="1007" w:history="1">
        <w:r w:rsidRPr="0012201C">
          <w:rPr>
            <w:rFonts w:ascii="Arial" w:eastAsia="Times New Roman" w:hAnsi="Arial" w:cs="Arial"/>
            <w:color w:val="808080"/>
            <w:sz w:val="23"/>
            <w:szCs w:val="23"/>
            <w:u w:val="single"/>
            <w:bdr w:val="none" w:sz="0" w:space="0" w:color="auto" w:frame="1"/>
            <w:lang w:eastAsia="ru-RU"/>
          </w:rPr>
          <w:t>пункте 7</w:t>
        </w:r>
      </w:hyperlink>
      <w:r w:rsidRPr="0012201C">
        <w:rPr>
          <w:rFonts w:ascii="Arial" w:eastAsia="Times New Roman" w:hAnsi="Arial" w:cs="Arial"/>
          <w:color w:val="333333"/>
          <w:sz w:val="23"/>
          <w:szCs w:val="23"/>
          <w:lang w:eastAsia="ru-RU"/>
        </w:rPr>
        <w:t> Правил;</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выявление заразного узелкового дерматита крупного рогатого скота в хозяйстве, из которого ввезены восприимчивые животные и корма для них, в течение 30 дней после осуществления их ввоза;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выявление при вскрытии трупов павших восприимчивых животных патологоанатомических изменений, характерных для болезни;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искусственное осеменение восприимчивых животных спермой, полученной в хозяйстве, в котором выявлен заразный узелковый дерматит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11. При наличии оснований для подозрения на заразный узелковый дерматит крупного рогатого скота владельцы восприимчивых животных обязаны: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течение 24 часов сообщить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содействовать специалистам госветслужбы в проведении отбора проб биологического (патологического) материала от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заразный узелковый дерматит крупного рогатого скота (далее - лаборатория);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обеспечить дезинфекцию транспорта при выезде с территории хозяйства.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12. До получения результатов диагностических исследований на заразный узелковый дерматит крупного рогатого скота владельцы восприимчивых животных, обязаны: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прекратить убой и вывоз восприимчивых животных и продуктов их убоя;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прекратить вывоз молока, полученного от подозреваемых в заболевании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прекратить все передвижения и перегруппировки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запретить посещение хозяйств физическими лицами, кроме персонала, обслуживающего восприимчивых животных, и специалистов госветслужбы;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проводить обработку восприимчивых животных репеллентами согласно инструкциям по применению.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13. При возникновении подозрения на заразный узелковый дерматит крупного рогатого скота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течение 24 часов сообщают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осуществляют отбор проб биологического (патологического) материала от восприимчивых животных и направление этих проб в лабораторию.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xml:space="preserve">В случае невозможности осуществления отбора проб биологического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иным специалистам госветслужбы в </w:t>
      </w:r>
      <w:r w:rsidRPr="0012201C">
        <w:rPr>
          <w:rFonts w:ascii="Arial" w:eastAsia="Times New Roman" w:hAnsi="Arial" w:cs="Arial"/>
          <w:color w:val="333333"/>
          <w:sz w:val="23"/>
          <w:szCs w:val="23"/>
          <w:lang w:eastAsia="ru-RU"/>
        </w:rPr>
        <w:lastRenderedPageBreak/>
        <w:t>проведении отбора проб биологического (патологического) материала и направлении этих проб в лабораторию.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14. При лабораторном подтверждении заразного узелкового дерматита крупного рогатого скота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r:id="rId7" w:anchor="1012" w:history="1">
        <w:r w:rsidRPr="0012201C">
          <w:rPr>
            <w:rFonts w:ascii="Arial" w:eastAsia="Times New Roman" w:hAnsi="Arial" w:cs="Arial"/>
            <w:color w:val="808080"/>
            <w:sz w:val="23"/>
            <w:szCs w:val="23"/>
            <w:u w:val="single"/>
            <w:bdr w:val="none" w:sz="0" w:space="0" w:color="auto" w:frame="1"/>
            <w:lang w:eastAsia="ru-RU"/>
          </w:rPr>
          <w:t>пунктах 12</w:t>
        </w:r>
      </w:hyperlink>
      <w:r w:rsidRPr="0012201C">
        <w:rPr>
          <w:rFonts w:ascii="Arial" w:eastAsia="Times New Roman" w:hAnsi="Arial" w:cs="Arial"/>
          <w:color w:val="333333"/>
          <w:sz w:val="23"/>
          <w:szCs w:val="23"/>
          <w:lang w:eastAsia="ru-RU"/>
        </w:rPr>
        <w:t>, </w:t>
      </w:r>
      <w:hyperlink r:id="rId8" w:anchor="1013" w:history="1">
        <w:r w:rsidRPr="0012201C">
          <w:rPr>
            <w:rFonts w:ascii="Arial" w:eastAsia="Times New Roman" w:hAnsi="Arial" w:cs="Arial"/>
            <w:color w:val="808080"/>
            <w:sz w:val="23"/>
            <w:szCs w:val="23"/>
            <w:u w:val="single"/>
            <w:bdr w:val="none" w:sz="0" w:space="0" w:color="auto" w:frame="1"/>
            <w:lang w:eastAsia="ru-RU"/>
          </w:rPr>
          <w:t>13</w:t>
        </w:r>
      </w:hyperlink>
      <w:r w:rsidRPr="0012201C">
        <w:rPr>
          <w:rFonts w:ascii="Arial" w:eastAsia="Times New Roman" w:hAnsi="Arial" w:cs="Arial"/>
          <w:color w:val="333333"/>
          <w:sz w:val="23"/>
          <w:szCs w:val="23"/>
          <w:lang w:eastAsia="ru-RU"/>
        </w:rPr>
        <w:t>, </w:t>
      </w:r>
      <w:hyperlink r:id="rId9" w:anchor="1019" w:history="1">
        <w:r w:rsidRPr="0012201C">
          <w:rPr>
            <w:rFonts w:ascii="Arial" w:eastAsia="Times New Roman" w:hAnsi="Arial" w:cs="Arial"/>
            <w:color w:val="808080"/>
            <w:sz w:val="23"/>
            <w:szCs w:val="23"/>
            <w:u w:val="single"/>
            <w:bdr w:val="none" w:sz="0" w:space="0" w:color="auto" w:frame="1"/>
            <w:lang w:eastAsia="ru-RU"/>
          </w:rPr>
          <w:t>19</w:t>
        </w:r>
      </w:hyperlink>
      <w:r w:rsidRPr="0012201C">
        <w:rPr>
          <w:rFonts w:ascii="Arial" w:eastAsia="Times New Roman" w:hAnsi="Arial" w:cs="Arial"/>
          <w:color w:val="333333"/>
          <w:sz w:val="23"/>
          <w:szCs w:val="23"/>
          <w:lang w:eastAsia="ru-RU"/>
        </w:rPr>
        <w:t>, </w:t>
      </w:r>
      <w:hyperlink r:id="rId10" w:anchor="1026" w:history="1">
        <w:r w:rsidRPr="0012201C">
          <w:rPr>
            <w:rFonts w:ascii="Arial" w:eastAsia="Times New Roman" w:hAnsi="Arial" w:cs="Arial"/>
            <w:color w:val="808080"/>
            <w:sz w:val="23"/>
            <w:szCs w:val="23"/>
            <w:u w:val="single"/>
            <w:bdr w:val="none" w:sz="0" w:space="0" w:color="auto" w:frame="1"/>
            <w:lang w:eastAsia="ru-RU"/>
          </w:rPr>
          <w:t>26</w:t>
        </w:r>
      </w:hyperlink>
      <w:r w:rsidRPr="0012201C">
        <w:rPr>
          <w:rFonts w:ascii="Arial" w:eastAsia="Times New Roman" w:hAnsi="Arial" w:cs="Arial"/>
          <w:color w:val="333333"/>
          <w:sz w:val="23"/>
          <w:szCs w:val="23"/>
          <w:lang w:eastAsia="ru-RU"/>
        </w:rPr>
        <w:t>, </w:t>
      </w:r>
      <w:hyperlink r:id="rId11" w:anchor="1029" w:history="1">
        <w:r w:rsidRPr="0012201C">
          <w:rPr>
            <w:rFonts w:ascii="Arial" w:eastAsia="Times New Roman" w:hAnsi="Arial" w:cs="Arial"/>
            <w:color w:val="808080"/>
            <w:sz w:val="23"/>
            <w:szCs w:val="23"/>
            <w:u w:val="single"/>
            <w:bdr w:val="none" w:sz="0" w:space="0" w:color="auto" w:frame="1"/>
            <w:lang w:eastAsia="ru-RU"/>
          </w:rPr>
          <w:t>29</w:t>
        </w:r>
      </w:hyperlink>
      <w:r w:rsidRPr="0012201C">
        <w:rPr>
          <w:rFonts w:ascii="Arial" w:eastAsia="Times New Roman" w:hAnsi="Arial" w:cs="Arial"/>
          <w:color w:val="333333"/>
          <w:sz w:val="23"/>
          <w:szCs w:val="23"/>
          <w:lang w:eastAsia="ru-RU"/>
        </w:rPr>
        <w:t>, </w:t>
      </w:r>
      <w:hyperlink r:id="rId12" w:anchor="1038" w:history="1">
        <w:r w:rsidRPr="0012201C">
          <w:rPr>
            <w:rFonts w:ascii="Arial" w:eastAsia="Times New Roman" w:hAnsi="Arial" w:cs="Arial"/>
            <w:color w:val="808080"/>
            <w:sz w:val="23"/>
            <w:szCs w:val="23"/>
            <w:u w:val="single"/>
            <w:bdr w:val="none" w:sz="0" w:space="0" w:color="auto" w:frame="1"/>
            <w:lang w:eastAsia="ru-RU"/>
          </w:rPr>
          <w:t>38</w:t>
        </w:r>
      </w:hyperlink>
      <w:r w:rsidRPr="0012201C">
        <w:rPr>
          <w:rFonts w:ascii="Arial" w:eastAsia="Times New Roman" w:hAnsi="Arial" w:cs="Arial"/>
          <w:color w:val="333333"/>
          <w:sz w:val="23"/>
          <w:szCs w:val="23"/>
          <w:lang w:eastAsia="ru-RU"/>
        </w:rPr>
        <w:t>, </w:t>
      </w:r>
      <w:hyperlink r:id="rId13" w:anchor="1039" w:history="1">
        <w:r w:rsidRPr="0012201C">
          <w:rPr>
            <w:rFonts w:ascii="Arial" w:eastAsia="Times New Roman" w:hAnsi="Arial" w:cs="Arial"/>
            <w:color w:val="808080"/>
            <w:sz w:val="23"/>
            <w:szCs w:val="23"/>
            <w:u w:val="single"/>
            <w:bdr w:val="none" w:sz="0" w:space="0" w:color="auto" w:frame="1"/>
            <w:lang w:eastAsia="ru-RU"/>
          </w:rPr>
          <w:t>39</w:t>
        </w:r>
      </w:hyperlink>
      <w:r w:rsidRPr="0012201C">
        <w:rPr>
          <w:rFonts w:ascii="Arial" w:eastAsia="Times New Roman" w:hAnsi="Arial" w:cs="Arial"/>
          <w:color w:val="333333"/>
          <w:sz w:val="23"/>
          <w:szCs w:val="23"/>
          <w:lang w:eastAsia="ru-RU"/>
        </w:rPr>
        <w:t>, </w:t>
      </w:r>
      <w:hyperlink r:id="rId14" w:anchor="1040" w:history="1">
        <w:r w:rsidRPr="0012201C">
          <w:rPr>
            <w:rFonts w:ascii="Arial" w:eastAsia="Times New Roman" w:hAnsi="Arial" w:cs="Arial"/>
            <w:color w:val="808080"/>
            <w:sz w:val="23"/>
            <w:szCs w:val="23"/>
            <w:u w:val="single"/>
            <w:bdr w:val="none" w:sz="0" w:space="0" w:color="auto" w:frame="1"/>
            <w:lang w:eastAsia="ru-RU"/>
          </w:rPr>
          <w:t>40</w:t>
        </w:r>
      </w:hyperlink>
      <w:r w:rsidRPr="0012201C">
        <w:rPr>
          <w:rFonts w:ascii="Arial" w:eastAsia="Times New Roman" w:hAnsi="Arial" w:cs="Arial"/>
          <w:color w:val="333333"/>
          <w:sz w:val="23"/>
          <w:szCs w:val="23"/>
          <w:lang w:eastAsia="ru-RU"/>
        </w:rPr>
        <w:t> Правил.</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заразный узелковый дерматит крупного рогатого скота в течение 24 часов обеспечивает направление в хозяйство, где владельцы восприимчивых животных осуществляют их содержание (далее - предполагаемый эпизоотический очаг) специалистов госветслужбы для: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осмотра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определения вероятных источников, путей и предположительного времени заноса возбудителя;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определения границ предполагаемого эпизоотического очага и возможных путей распространения заразного узелкового дерматита крупного рогатого скота,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заразный узелковый дерматит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отбора проб биологического (патологического) материала от восприимчивых животных и направления указанных проб в лабораторию.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16. Должностное лицо органа исполнительной власти субъекта Российской Федерации, осуществляющего переданные полномочия в области ветеринарии, в течение 24 часов после получения информации, указанной в </w:t>
      </w:r>
      <w:hyperlink r:id="rId15" w:anchor="1011" w:history="1">
        <w:r w:rsidRPr="0012201C">
          <w:rPr>
            <w:rFonts w:ascii="Arial" w:eastAsia="Times New Roman" w:hAnsi="Arial" w:cs="Arial"/>
            <w:color w:val="808080"/>
            <w:sz w:val="23"/>
            <w:szCs w:val="23"/>
            <w:u w:val="single"/>
            <w:bdr w:val="none" w:sz="0" w:space="0" w:color="auto" w:frame="1"/>
            <w:lang w:eastAsia="ru-RU"/>
          </w:rPr>
          <w:t>пунктах 11</w:t>
        </w:r>
      </w:hyperlink>
      <w:r w:rsidRPr="0012201C">
        <w:rPr>
          <w:rFonts w:ascii="Arial" w:eastAsia="Times New Roman" w:hAnsi="Arial" w:cs="Arial"/>
          <w:color w:val="333333"/>
          <w:sz w:val="23"/>
          <w:szCs w:val="23"/>
          <w:lang w:eastAsia="ru-RU"/>
        </w:rPr>
        <w:t> и </w:t>
      </w:r>
      <w:hyperlink r:id="rId16" w:anchor="1013" w:history="1">
        <w:r w:rsidRPr="0012201C">
          <w:rPr>
            <w:rFonts w:ascii="Arial" w:eastAsia="Times New Roman" w:hAnsi="Arial" w:cs="Arial"/>
            <w:color w:val="808080"/>
            <w:sz w:val="23"/>
            <w:szCs w:val="23"/>
            <w:u w:val="single"/>
            <w:bdr w:val="none" w:sz="0" w:space="0" w:color="auto" w:frame="1"/>
            <w:lang w:eastAsia="ru-RU"/>
          </w:rPr>
          <w:t>13</w:t>
        </w:r>
      </w:hyperlink>
      <w:r w:rsidRPr="0012201C">
        <w:rPr>
          <w:rFonts w:ascii="Arial" w:eastAsia="Times New Roman" w:hAnsi="Arial" w:cs="Arial"/>
          <w:color w:val="333333"/>
          <w:sz w:val="23"/>
          <w:szCs w:val="23"/>
          <w:lang w:eastAsia="ru-RU"/>
        </w:rPr>
        <w:t> Правил, сообщает о подозрении на заразный узелковый дерматит крупного рогатого скота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сообщает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17. Должностное лицо учреждения, подведомственного органу исполнительной власти субъекта Российской Федерации, осуществляющему переданные полномочия в области ветеринарии, в течение 24 часов после получения информации, указанной в </w:t>
      </w:r>
      <w:hyperlink r:id="rId17" w:anchor="1011" w:history="1">
        <w:r w:rsidRPr="0012201C">
          <w:rPr>
            <w:rFonts w:ascii="Arial" w:eastAsia="Times New Roman" w:hAnsi="Arial" w:cs="Arial"/>
            <w:color w:val="808080"/>
            <w:sz w:val="23"/>
            <w:szCs w:val="23"/>
            <w:u w:val="single"/>
            <w:bdr w:val="none" w:sz="0" w:space="0" w:color="auto" w:frame="1"/>
            <w:lang w:eastAsia="ru-RU"/>
          </w:rPr>
          <w:t>пунктах 11</w:t>
        </w:r>
      </w:hyperlink>
      <w:r w:rsidRPr="0012201C">
        <w:rPr>
          <w:rFonts w:ascii="Arial" w:eastAsia="Times New Roman" w:hAnsi="Arial" w:cs="Arial"/>
          <w:color w:val="333333"/>
          <w:sz w:val="23"/>
          <w:szCs w:val="23"/>
          <w:lang w:eastAsia="ru-RU"/>
        </w:rPr>
        <w:t> и </w:t>
      </w:r>
      <w:hyperlink r:id="rId18" w:anchor="1013" w:history="1">
        <w:r w:rsidRPr="0012201C">
          <w:rPr>
            <w:rFonts w:ascii="Arial" w:eastAsia="Times New Roman" w:hAnsi="Arial" w:cs="Arial"/>
            <w:color w:val="808080"/>
            <w:sz w:val="23"/>
            <w:szCs w:val="23"/>
            <w:u w:val="single"/>
            <w:bdr w:val="none" w:sz="0" w:space="0" w:color="auto" w:frame="1"/>
            <w:lang w:eastAsia="ru-RU"/>
          </w:rPr>
          <w:t>13</w:t>
        </w:r>
      </w:hyperlink>
      <w:r w:rsidRPr="0012201C">
        <w:rPr>
          <w:rFonts w:ascii="Arial" w:eastAsia="Times New Roman" w:hAnsi="Arial" w:cs="Arial"/>
          <w:color w:val="333333"/>
          <w:sz w:val="23"/>
          <w:szCs w:val="23"/>
          <w:lang w:eastAsia="ru-RU"/>
        </w:rPr>
        <w:t xml:space="preserve"> Правил, информирует о подозрении на заразный узелковый дерматит руководителя органа местного самоуправления муниципального </w:t>
      </w:r>
      <w:r w:rsidRPr="0012201C">
        <w:rPr>
          <w:rFonts w:ascii="Arial" w:eastAsia="Times New Roman" w:hAnsi="Arial" w:cs="Arial"/>
          <w:color w:val="333333"/>
          <w:sz w:val="23"/>
          <w:szCs w:val="23"/>
          <w:lang w:eastAsia="ru-RU"/>
        </w:rPr>
        <w:lastRenderedPageBreak/>
        <w:t>образования, на территории которого располагается предполагаемый эпизоотический очаг.</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любым доступным способом информирует население муниципального образования, на территории которого располагается предполагаемый эпизоотический очаг, о его возникновении и владельцев восприимчивых животных, о требованиях Правил;</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определяет:</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количество восприимчивых животных в хозяйствах, расположенных на территории муниципального образования;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места и порядок уничтожения трупов восприимчивых животных на территории муниципального образования.</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V. Диагностические мероприятия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19. При возникновении подозрения на заразный узелковый дерматит крупного рогатого скота отбор проб специалистами госветслужбы проводится в следующем порядке: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случае если подозрение на заразный узелковый дерматит крупного рогатого скота возникло в изолированно содержащейся группе восприимчивых животных (или группе восприимчивых животных, для ухода за которыми используется одно и то же оборудование и (или) инвентарь) от 1 до 10 голов, пробы отбираются от каждого восприимчивого животного группы;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случае, если подозрение на заразный узелковый дерматит крупного рогатого скота возникло в группе восприимчивых животных, насчитывающей более 10 голов, пробы отбираются от восприимчивых животных с клиническими признаками заболевания, указанными в </w:t>
      </w:r>
      <w:hyperlink r:id="rId19" w:anchor="1007" w:history="1">
        <w:r w:rsidRPr="0012201C">
          <w:rPr>
            <w:rFonts w:ascii="Arial" w:eastAsia="Times New Roman" w:hAnsi="Arial" w:cs="Arial"/>
            <w:color w:val="808080"/>
            <w:sz w:val="23"/>
            <w:szCs w:val="23"/>
            <w:u w:val="single"/>
            <w:bdr w:val="none" w:sz="0" w:space="0" w:color="auto" w:frame="1"/>
            <w:lang w:eastAsia="ru-RU"/>
          </w:rPr>
          <w:t>пункте 7</w:t>
        </w:r>
      </w:hyperlink>
      <w:r w:rsidRPr="0012201C">
        <w:rPr>
          <w:rFonts w:ascii="Arial" w:eastAsia="Times New Roman" w:hAnsi="Arial" w:cs="Arial"/>
          <w:color w:val="333333"/>
          <w:sz w:val="23"/>
          <w:szCs w:val="23"/>
          <w:lang w:eastAsia="ru-RU"/>
        </w:rPr>
        <w:t> Правил, но не более 10 голов группы.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20. Диагноз считается установленным, если в пробах подозреваемых в заболевании восприимчивых животных обнаружен возбудитель или его генетический материал.</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Для лабораторных исследований от живых восприимчивых животных отбираются пробы, взятые биопсией кожных узелков и лимфатических узлов, или соскобы пораженных участков слизистой оболочки крыльев носа, или пробы крови.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От павших восприимчивых животных отбираются пробы, взятые биопсией кожных узелков и лимфатических узлов.</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21. Упаковка биологического (патологического) материала и его транспортирование должны обеспечивать сохранность биологического (патологического) материала и его пригодность для исследований в течение срока транспортировки от момента отбора до места исследования (пробы биологического (патологического) материала охлаждаются, а на период транспортирования помещаются в термос со льдом или охладителем).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Утечка (рассеивание) материала во внешнюю среду не допускается.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Контейнеры, пакеты, емкости с биологическим (патологическим) материалом и сопроводительным письмом упаковываются и опечатываются.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сопроводительном письме указываются дата, время отбора проб, адрес места отбора проб, их перечень, основания для подозрения на заразный узелковый дерматит крупного рогатого скота, адрес и контактные телефоны специалиста госветслужбы, осуществившего отбор проб.</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Пробы биологического (патологического) материала доставляются в лабораторию специалистом госветслужбы. Запрещается пересылать пробы по почте или любым иным способом.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22. Руководитель лаборатории в течение 12 часов после получения результатов лабораторных исследований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материал на исследования, о полученных результатах.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информирует также федеральный орган исполнительной власти в области нормативно-правового регулирования в ветеринарии.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направляет в письменной форме информацию о возникновении заразного узелкового дерматита крупного рогатого скота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24.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информирует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xml:space="preserve">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информирует о неустановлении диагноза владельцев восприимчивых животных, органы местного самоуправления </w:t>
      </w:r>
      <w:r w:rsidRPr="0012201C">
        <w:rPr>
          <w:rFonts w:ascii="Arial" w:eastAsia="Times New Roman" w:hAnsi="Arial" w:cs="Arial"/>
          <w:color w:val="333333"/>
          <w:sz w:val="23"/>
          <w:szCs w:val="23"/>
          <w:lang w:eastAsia="ru-RU"/>
        </w:rPr>
        <w:lastRenderedPageBreak/>
        <w:t>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VI. Установление карантина, ограничительные, лечебные и иные мероприятия, направленные на ликвидацию очагов заразного узелкового дерматита крупного рогатого скота, а также на предотвращение его распространения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случае возникновения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копия представления направляется также должностным лицам указанных органов или подведомственных им учреждений;</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инициирует проведение заседания чрезвычайной противоэпизоотической комиссии соответствующего субъекта Российской Федерации;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разрабатывает проект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разрабатывает и утверждает план мероприятий по ликвидации очагов заразного узелкового дерматита крупного рогатого скота и предотвращения распространения возбудителя, направляет проекты указанных документов на рассмотрение высшему должностному лицу субъекта Российской Федерации.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принимает решение об установлении ограничительных мероприятий (карантина) на территории субъекта Российской Федерации.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28. В решении об установлении ограничительных мероприятий (карантина) должны быть определены хозяйство, где содержатся больные заразным узелковым дерматитом крупного рогатого скота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угрожаемая зона (территория вокруг неблагополучного пункта по заразному узелковому дерматиту крупного рогатого скота,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устанавливаются ограничительные мероприятия.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29.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информирует население и орган местного самоуправления муниципального образования о возникновении эпизоотического очага.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30. Решением об установлении ограничительных мероприятий (карантина) вводятся ограничительные мероприятия в эпизоотическом очаге, неблагополучном пункте и угрожаемой зоне.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31. В эпизоотическом очаге: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запрещается: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ввод (ввоз) на территорию хозяйства и вывод (вывоз) за его пределы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вывоз кормов, с которыми могли иметь контакт больные восприимчивые животные;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вывоз молока и спермы, полученных от больных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осуществляется: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изоляция больных восприимчивых животных до их выздоровления, при этом может осуществляться симптоматическое лечение больных восприимчивых животных, направленное на предотвращение развития осложнений;</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вакцинация клинически здоровых восприимчивых животных против заразного узелкового дерматита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xml:space="preserve">убой больных восприимчивых животных бескровным методом, в случае принятия специалистом госветслужбы решения о нецелесообразности их изоляции до выздоровления и лечения. Утилизация и уничтожение трупов осуществляются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 13-7-2/469 (зарегистрирован Минюстом России 5 января 1996 г., </w:t>
      </w:r>
      <w:r w:rsidRPr="0012201C">
        <w:rPr>
          <w:rFonts w:ascii="Arial" w:eastAsia="Times New Roman" w:hAnsi="Arial" w:cs="Arial"/>
          <w:color w:val="333333"/>
          <w:sz w:val="23"/>
          <w:szCs w:val="23"/>
          <w:lang w:eastAsia="ru-RU"/>
        </w:rPr>
        <w:lastRenderedPageBreak/>
        <w:t>регистрационный № 1005), с изменениями, внесенными приказом Минсельхоза России от 16 августа 2007 г. № 400 (зарегистрирован Минюстом России 14 сентября 2007 г., регистрационный № 10132);</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организация смены одежды, обуви при входе (выходе) на территорию (с территории) эпизоотического очага;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57 - 60°С, расходе формалина 75 </w:t>
      </w:r>
      <w:r>
        <w:rPr>
          <w:rFonts w:ascii="Arial" w:eastAsia="Times New Roman" w:hAnsi="Arial" w:cs="Arial"/>
          <w:noProof/>
          <w:color w:val="333333"/>
          <w:sz w:val="23"/>
          <w:szCs w:val="23"/>
          <w:lang w:eastAsia="ru-RU"/>
        </w:rPr>
        <w:drawing>
          <wp:inline distT="0" distB="0" distL="0" distR="0">
            <wp:extent cx="428625" cy="209550"/>
            <wp:effectExtent l="0" t="0" r="9525" b="0"/>
            <wp:docPr id="2" name="Рисунок 2" descr="https://www.garant.ru/files/3/4/1116943/pict193-71592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3/4/1116943/pict193-71592942.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9550"/>
                    </a:xfrm>
                    <a:prstGeom prst="rect">
                      <a:avLst/>
                    </a:prstGeom>
                    <a:noFill/>
                    <a:ln>
                      <a:noFill/>
                    </a:ln>
                  </pic:spPr>
                </pic:pic>
              </a:graphicData>
            </a:graphic>
          </wp:inline>
        </w:drawing>
      </w:r>
      <w:r w:rsidRPr="0012201C">
        <w:rPr>
          <w:rFonts w:ascii="Arial" w:eastAsia="Times New Roman" w:hAnsi="Arial" w:cs="Arial"/>
          <w:color w:val="333333"/>
          <w:sz w:val="23"/>
          <w:szCs w:val="23"/>
          <w:lang w:eastAsia="ru-RU"/>
        </w:rPr>
        <w:t> водного раствора формалина с содержанием 1,5% формальдегида;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дезинфекционная обработка любых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обеспечение отсутствия на территории эпизоотического очага безнадзорных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обработка восприимчивых животных репеллентами.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32. Молоко, полученное от здоровых восприимчивых животных, подвергается промышленной переработке или используется внутри хозяйства после кипячения в течение не менее 5 минут или пастеризации при температуре 72°С - 15 секунд, или стерилизации (ультрапастеризации) при минимальной температуре 132°С в течение не менее одной секунды.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Молоко и сперма, полученные от больных восприимчивых животных, уничтожаются.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Корма, с которыми могли иметь контакт больные восприимчивые животные, могут скармливаться невосприимчивым к заразному узелковому дерматиту животным.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33. Дезинфекции в эпизоотическом очаге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Дезинфекция помещений и других мест, где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0,3 - 0,5 </w:t>
      </w:r>
      <w:r>
        <w:rPr>
          <w:rFonts w:ascii="Arial" w:eastAsia="Times New Roman" w:hAnsi="Arial" w:cs="Arial"/>
          <w:noProof/>
          <w:color w:val="333333"/>
          <w:sz w:val="23"/>
          <w:szCs w:val="23"/>
          <w:lang w:eastAsia="ru-RU"/>
        </w:rPr>
        <w:drawing>
          <wp:inline distT="0" distB="0" distL="0" distR="0">
            <wp:extent cx="428625" cy="209550"/>
            <wp:effectExtent l="0" t="0" r="9525" b="0"/>
            <wp:docPr id="1" name="Рисунок 1" descr="https://www.garant.ru/files/3/4/1116943/pict194-71592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3/4/1116943/pict194-71592942.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9550"/>
                    </a:xfrm>
                    <a:prstGeom prst="rect">
                      <a:avLst/>
                    </a:prstGeom>
                    <a:noFill/>
                    <a:ln>
                      <a:noFill/>
                    </a:ln>
                  </pic:spPr>
                </pic:pic>
              </a:graphicData>
            </a:graphic>
          </wp:inline>
        </w:drawing>
      </w:r>
      <w:r w:rsidRPr="0012201C">
        <w:rPr>
          <w:rFonts w:ascii="Arial" w:eastAsia="Times New Roman" w:hAnsi="Arial" w:cs="Arial"/>
          <w:color w:val="333333"/>
          <w:sz w:val="23"/>
          <w:szCs w:val="23"/>
          <w:lang w:eastAsia="ru-RU"/>
        </w:rPr>
        <w:t> , или другие дезинфицирующие растворы с высокой вирулицидной активностью в отношении возбудителя (согласно инструкции по применению).</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34. Владельцы восприимчивых животных при установлении на территории их хозяйств эпизоотического очага: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предоставляют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(карантина), а также сведения о реализации восприимчивых животных в течение 30 дней до принятия решения об установлении ограничительных мероприятий (карантина);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обеспечивают проведение мероприятий по дезинфекции территории хозяйств и других объектов от возбудителя в соответствии с </w:t>
      </w:r>
      <w:hyperlink r:id="rId22" w:anchor="1033" w:history="1">
        <w:r w:rsidRPr="0012201C">
          <w:rPr>
            <w:rFonts w:ascii="Arial" w:eastAsia="Times New Roman" w:hAnsi="Arial" w:cs="Arial"/>
            <w:color w:val="808080"/>
            <w:sz w:val="23"/>
            <w:szCs w:val="23"/>
            <w:u w:val="single"/>
            <w:bdr w:val="none" w:sz="0" w:space="0" w:color="auto" w:frame="1"/>
            <w:lang w:eastAsia="ru-RU"/>
          </w:rPr>
          <w:t>пунктом 33</w:t>
        </w:r>
      </w:hyperlink>
      <w:r w:rsidRPr="0012201C">
        <w:rPr>
          <w:rFonts w:ascii="Arial" w:eastAsia="Times New Roman" w:hAnsi="Arial" w:cs="Arial"/>
          <w:color w:val="333333"/>
          <w:sz w:val="23"/>
          <w:szCs w:val="23"/>
          <w:lang w:eastAsia="ru-RU"/>
        </w:rPr>
        <w:t> Правил.</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35.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36. В неблагополучном пункте: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запрещается: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ввоз восприимчивых животных, не вакцинированных против заразного узелкового дерматита;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проведение ярмарок, выставок, других мероприятий, связанных с передвижением и скоплением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осуществляется: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оборудование дезинфекционных ковриков на входе (выходе) и дезинфекционных барьеров на въезде (выезде) на территорию (с территории) неблагополучного пункта;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дезинфекционная обработка любых транспортных средств при их выезде с территории неблагополучного пункта;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обеспечение отсутствия на территории неблагополучного пункта безнадзорных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обработка восприимчивых животных репеллентами;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вакцинация восприимчивых животных против заразного узелкового дерматита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xml:space="preserve">Молоко подвергается промышленной переработке или используется внутри неблагополучного пункта после кипячения в течение не менее 5 минут или пастеризации при температуре 72°С - 15 секунд, или стерилизации </w:t>
      </w:r>
      <w:r w:rsidRPr="0012201C">
        <w:rPr>
          <w:rFonts w:ascii="Arial" w:eastAsia="Times New Roman" w:hAnsi="Arial" w:cs="Arial"/>
          <w:color w:val="333333"/>
          <w:sz w:val="23"/>
          <w:szCs w:val="23"/>
          <w:lang w:eastAsia="ru-RU"/>
        </w:rPr>
        <w:lastRenderedPageBreak/>
        <w:t>(ультрапастеризации) при минимальной температуре 132°С в течение не менее одной секунды.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37. Мероприятия в угрожаемой зоне:</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 запрещается: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ввоз не вакцинированных против заразного узелкового дерматита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проведение ярмарок, выставок, других мероприятий, связанных с передвижением и скоплением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Осуществляется вакцинация восприимчивых животных против заразного узелкового дерматита крупного рогатого скота.</w:t>
      </w:r>
    </w:p>
    <w:p w:rsidR="0012201C" w:rsidRPr="0012201C" w:rsidRDefault="0012201C" w:rsidP="0012201C">
      <w:pPr>
        <w:shd w:val="clear" w:color="auto" w:fill="FFFFFF"/>
        <w:spacing w:after="255" w:line="270" w:lineRule="atLeast"/>
        <w:outlineLvl w:val="2"/>
        <w:rPr>
          <w:rFonts w:ascii="Arial" w:eastAsia="Times New Roman" w:hAnsi="Arial" w:cs="Arial"/>
          <w:b/>
          <w:bCs/>
          <w:color w:val="333333"/>
          <w:sz w:val="26"/>
          <w:szCs w:val="26"/>
          <w:lang w:eastAsia="ru-RU"/>
        </w:rPr>
      </w:pPr>
      <w:r w:rsidRPr="0012201C">
        <w:rPr>
          <w:rFonts w:ascii="Arial" w:eastAsia="Times New Roman" w:hAnsi="Arial" w:cs="Arial"/>
          <w:b/>
          <w:bCs/>
          <w:color w:val="333333"/>
          <w:sz w:val="26"/>
          <w:szCs w:val="26"/>
          <w:lang w:eastAsia="ru-RU"/>
        </w:rPr>
        <w:t>VII. Отмена карантина и последующие ограничения</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38. Отмена карантина осуществляется через 30 дней после выздоровления или убоя (уничтожения) последнего больного восприимчивого животного в эпизоотическом очаге, проведения других мероприятий, предусмотренных Правилами.</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39.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Решение об отмене ограничительных мероприятий (карантина) на территории субъекта Российской Федерации, где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40. После отмены карантина на территории неблагополучного пункта и угрожаемой зоны в течение 12 месяцев сохраняются следующие ранее введенные ограничения на: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ввоз не вакцинированных против заразного узелкового дерматита восприимчивых животных;</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lastRenderedPageBreak/>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проведение ярмарок, выставок, других мероприятий, связанных с передвижением и скоплением восприимчивых животных.</w:t>
      </w:r>
    </w:p>
    <w:p w:rsidR="0012201C" w:rsidRPr="0012201C" w:rsidRDefault="0012201C" w:rsidP="0012201C">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12201C">
        <w:rPr>
          <w:rFonts w:ascii="Arial" w:eastAsia="Times New Roman" w:hAnsi="Arial" w:cs="Arial"/>
          <w:b/>
          <w:bCs/>
          <w:color w:val="4D4D4D"/>
          <w:sz w:val="27"/>
          <w:szCs w:val="27"/>
          <w:lang w:eastAsia="ru-RU"/>
        </w:rPr>
        <w:t>Обзор документа</w:t>
      </w:r>
    </w:p>
    <w:p w:rsidR="0012201C" w:rsidRPr="0012201C" w:rsidRDefault="00223029" w:rsidP="0012201C">
      <w:pPr>
        <w:spacing w:before="255" w:after="255" w:line="240" w:lineRule="auto"/>
        <w:rPr>
          <w:rFonts w:ascii="Times New Roman" w:eastAsia="Times New Roman" w:hAnsi="Times New Roman" w:cs="Times New Roman"/>
          <w:sz w:val="24"/>
          <w:szCs w:val="24"/>
          <w:lang w:eastAsia="ru-RU"/>
        </w:rPr>
      </w:pPr>
      <w:r w:rsidRPr="00223029">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Утверждены ветеринарные правила осуществления профилактических, диагностических, лечебных, ограничительных и иных мероприятий, установления и отмены в России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В частности, приведена общая характеристика заболевания. Определены обязательные требования к проведению профилактических, диагностических, ограничительных и иных мероприятий.</w:t>
      </w:r>
    </w:p>
    <w:p w:rsidR="0012201C" w:rsidRPr="0012201C" w:rsidRDefault="0012201C" w:rsidP="0012201C">
      <w:pPr>
        <w:shd w:val="clear" w:color="auto" w:fill="FFFFFF"/>
        <w:spacing w:after="255" w:line="270" w:lineRule="atLeast"/>
        <w:rPr>
          <w:rFonts w:ascii="Arial" w:eastAsia="Times New Roman" w:hAnsi="Arial" w:cs="Arial"/>
          <w:color w:val="333333"/>
          <w:sz w:val="23"/>
          <w:szCs w:val="23"/>
          <w:lang w:eastAsia="ru-RU"/>
        </w:rPr>
      </w:pPr>
      <w:r w:rsidRPr="0012201C">
        <w:rPr>
          <w:rFonts w:ascii="Arial" w:eastAsia="Times New Roman" w:hAnsi="Arial" w:cs="Arial"/>
          <w:color w:val="333333"/>
          <w:sz w:val="23"/>
          <w:szCs w:val="23"/>
          <w:lang w:eastAsia="ru-RU"/>
        </w:rPr>
        <w:t>Прописан порядок установления карантина, ограничительных, лечебных и иных мероприятий, направленных на ликвидацию очагов заразного узелкового дерматита крупного рогатого скота, а также порядок отмены карантина и иных ограничений на территории России.</w:t>
      </w:r>
    </w:p>
    <w:p w:rsidR="0012201C" w:rsidRPr="0012201C" w:rsidRDefault="0012201C" w:rsidP="0012201C">
      <w:pPr>
        <w:shd w:val="clear" w:color="auto" w:fill="FFFFFF"/>
        <w:spacing w:after="0" w:line="240" w:lineRule="auto"/>
        <w:rPr>
          <w:rFonts w:ascii="Arial" w:eastAsia="Times New Roman" w:hAnsi="Arial" w:cs="Arial"/>
          <w:color w:val="333333"/>
          <w:sz w:val="21"/>
          <w:szCs w:val="21"/>
          <w:lang w:eastAsia="ru-RU"/>
        </w:rPr>
      </w:pPr>
      <w:r w:rsidRPr="0012201C">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12201C" w:rsidRPr="0012201C" w:rsidRDefault="0012201C" w:rsidP="0012201C">
      <w:pPr>
        <w:pBdr>
          <w:bottom w:val="single" w:sz="6" w:space="1" w:color="auto"/>
        </w:pBdr>
        <w:spacing w:after="0" w:line="240" w:lineRule="auto"/>
        <w:jc w:val="center"/>
        <w:rPr>
          <w:rFonts w:ascii="Arial" w:eastAsia="Times New Roman" w:hAnsi="Arial" w:cs="Arial"/>
          <w:vanish/>
          <w:sz w:val="16"/>
          <w:szCs w:val="16"/>
          <w:lang w:eastAsia="ru-RU"/>
        </w:rPr>
      </w:pPr>
      <w:r w:rsidRPr="0012201C">
        <w:rPr>
          <w:rFonts w:ascii="Arial" w:eastAsia="Times New Roman" w:hAnsi="Arial" w:cs="Arial"/>
          <w:vanish/>
          <w:sz w:val="16"/>
          <w:szCs w:val="16"/>
          <w:lang w:eastAsia="ru-RU"/>
        </w:rPr>
        <w:t>Начало формы</w:t>
      </w:r>
    </w:p>
    <w:p w:rsidR="0012201C" w:rsidRPr="0012201C" w:rsidRDefault="00223029" w:rsidP="0012201C">
      <w:pPr>
        <w:shd w:val="clear" w:color="auto" w:fill="FFFFFF"/>
        <w:spacing w:after="0" w:line="240" w:lineRule="auto"/>
        <w:rPr>
          <w:rFonts w:ascii="Arial" w:eastAsia="Times New Roman" w:hAnsi="Arial" w:cs="Arial"/>
          <w:color w:val="333333"/>
          <w:sz w:val="21"/>
          <w:szCs w:val="21"/>
          <w:lang w:eastAsia="ru-RU"/>
        </w:rPr>
      </w:pPr>
      <w:r w:rsidRPr="0012201C">
        <w:rPr>
          <w:rFonts w:ascii="Arial" w:eastAsia="Times New Roman" w:hAnsi="Arial" w:cs="Arial"/>
          <w:color w:val="333333"/>
          <w:sz w:val="21"/>
          <w:szCs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23" o:title=""/>
          </v:shape>
          <w:control r:id="rId24" w:name="DefaultOcxName" w:shapeid="_x0000_i1030"/>
        </w:object>
      </w:r>
    </w:p>
    <w:p w:rsidR="0012201C" w:rsidRPr="0012201C" w:rsidRDefault="0012201C" w:rsidP="0012201C">
      <w:pPr>
        <w:pBdr>
          <w:top w:val="single" w:sz="6" w:space="1" w:color="auto"/>
        </w:pBdr>
        <w:spacing w:line="240" w:lineRule="auto"/>
        <w:jc w:val="center"/>
        <w:rPr>
          <w:rFonts w:ascii="Arial" w:eastAsia="Times New Roman" w:hAnsi="Arial" w:cs="Arial"/>
          <w:vanish/>
          <w:sz w:val="16"/>
          <w:szCs w:val="16"/>
          <w:lang w:eastAsia="ru-RU"/>
        </w:rPr>
      </w:pPr>
      <w:r w:rsidRPr="0012201C">
        <w:rPr>
          <w:rFonts w:ascii="Arial" w:eastAsia="Times New Roman" w:hAnsi="Arial" w:cs="Arial"/>
          <w:vanish/>
          <w:sz w:val="16"/>
          <w:szCs w:val="16"/>
          <w:lang w:eastAsia="ru-RU"/>
        </w:rPr>
        <w:t>Конец формы</w:t>
      </w:r>
    </w:p>
    <w:p w:rsidR="003E2D22" w:rsidRDefault="003E2D22">
      <w:bookmarkStart w:id="2" w:name="_GoBack"/>
      <w:bookmarkEnd w:id="2"/>
    </w:p>
    <w:sectPr w:rsidR="003E2D22" w:rsidSect="00223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01C"/>
    <w:rsid w:val="0012201C"/>
    <w:rsid w:val="00223029"/>
    <w:rsid w:val="003E2D22"/>
    <w:rsid w:val="00C95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29"/>
  </w:style>
  <w:style w:type="paragraph" w:styleId="2">
    <w:name w:val="heading 2"/>
    <w:basedOn w:val="a"/>
    <w:link w:val="20"/>
    <w:uiPriority w:val="9"/>
    <w:qFormat/>
    <w:rsid w:val="00122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0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20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0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201C"/>
    <w:rPr>
      <w:color w:val="0000FF"/>
      <w:u w:val="single"/>
    </w:rPr>
  </w:style>
  <w:style w:type="paragraph" w:customStyle="1" w:styleId="toleft">
    <w:name w:val="toleft"/>
    <w:basedOn w:val="a"/>
    <w:rsid w:val="0012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2201C"/>
  </w:style>
  <w:style w:type="paragraph" w:styleId="z-">
    <w:name w:val="HTML Top of Form"/>
    <w:basedOn w:val="a"/>
    <w:next w:val="a"/>
    <w:link w:val="z-0"/>
    <w:hidden/>
    <w:uiPriority w:val="99"/>
    <w:semiHidden/>
    <w:unhideWhenUsed/>
    <w:rsid w:val="001220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20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20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201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2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0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20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0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201C"/>
    <w:rPr>
      <w:color w:val="0000FF"/>
      <w:u w:val="single"/>
    </w:rPr>
  </w:style>
  <w:style w:type="paragraph" w:customStyle="1" w:styleId="toleft">
    <w:name w:val="toleft"/>
    <w:basedOn w:val="a"/>
    <w:rsid w:val="0012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2201C"/>
  </w:style>
  <w:style w:type="paragraph" w:styleId="z-">
    <w:name w:val="HTML Top of Form"/>
    <w:basedOn w:val="a"/>
    <w:next w:val="a"/>
    <w:link w:val="z-0"/>
    <w:hidden/>
    <w:uiPriority w:val="99"/>
    <w:semiHidden/>
    <w:unhideWhenUsed/>
    <w:rsid w:val="001220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20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20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201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591264">
      <w:bodyDiv w:val="1"/>
      <w:marLeft w:val="0"/>
      <w:marRight w:val="0"/>
      <w:marTop w:val="0"/>
      <w:marBottom w:val="0"/>
      <w:divBdr>
        <w:top w:val="none" w:sz="0" w:space="0" w:color="auto"/>
        <w:left w:val="none" w:sz="0" w:space="0" w:color="auto"/>
        <w:bottom w:val="none" w:sz="0" w:space="0" w:color="auto"/>
        <w:right w:val="none" w:sz="0" w:space="0" w:color="auto"/>
      </w:divBdr>
      <w:divsChild>
        <w:div w:id="1861966992">
          <w:marLeft w:val="0"/>
          <w:marRight w:val="0"/>
          <w:marTop w:val="0"/>
          <w:marBottom w:val="180"/>
          <w:divBdr>
            <w:top w:val="none" w:sz="0" w:space="0" w:color="auto"/>
            <w:left w:val="none" w:sz="0" w:space="0" w:color="auto"/>
            <w:bottom w:val="none" w:sz="0" w:space="0" w:color="auto"/>
            <w:right w:val="none" w:sz="0" w:space="0" w:color="auto"/>
          </w:divBdr>
        </w:div>
        <w:div w:id="1922175035">
          <w:marLeft w:val="0"/>
          <w:marRight w:val="0"/>
          <w:marTop w:val="0"/>
          <w:marBottom w:val="0"/>
          <w:divBdr>
            <w:top w:val="none" w:sz="0" w:space="0" w:color="auto"/>
            <w:left w:val="none" w:sz="0" w:space="0" w:color="auto"/>
            <w:bottom w:val="none" w:sz="0" w:space="0" w:color="auto"/>
            <w:right w:val="none" w:sz="0" w:space="0" w:color="auto"/>
          </w:divBdr>
        </w:div>
        <w:div w:id="2108230079">
          <w:marLeft w:val="0"/>
          <w:marRight w:val="0"/>
          <w:marTop w:val="0"/>
          <w:marBottom w:val="450"/>
          <w:divBdr>
            <w:top w:val="none" w:sz="0" w:space="0" w:color="auto"/>
            <w:left w:val="none" w:sz="0" w:space="0" w:color="auto"/>
            <w:bottom w:val="none" w:sz="0" w:space="0" w:color="auto"/>
            <w:right w:val="none" w:sz="0" w:space="0" w:color="auto"/>
          </w:divBdr>
          <w:divsChild>
            <w:div w:id="10144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592942/" TargetMode="External"/><Relationship Id="rId13" Type="http://schemas.openxmlformats.org/officeDocument/2006/relationships/hyperlink" Target="https://www.garant.ru/products/ipo/prime/doc/71592942/" TargetMode="External"/><Relationship Id="rId18" Type="http://schemas.openxmlformats.org/officeDocument/2006/relationships/hyperlink" Target="https://www.garant.ru/products/ipo/prime/doc/7159294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garant.ru/products/ipo/prime/doc/71592942/" TargetMode="External"/><Relationship Id="rId12" Type="http://schemas.openxmlformats.org/officeDocument/2006/relationships/hyperlink" Target="https://www.garant.ru/products/ipo/prime/doc/71592942/" TargetMode="External"/><Relationship Id="rId17" Type="http://schemas.openxmlformats.org/officeDocument/2006/relationships/hyperlink" Target="https://www.garant.ru/products/ipo/prime/doc/7159294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1592942/"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garant.ru/products/ipo/prime/doc/71592942/" TargetMode="External"/><Relationship Id="rId11" Type="http://schemas.openxmlformats.org/officeDocument/2006/relationships/hyperlink" Target="https://www.garant.ru/products/ipo/prime/doc/71592942/" TargetMode="External"/><Relationship Id="rId24" Type="http://schemas.openxmlformats.org/officeDocument/2006/relationships/control" Target="activeX/activeX1.xml"/><Relationship Id="rId5" Type="http://schemas.openxmlformats.org/officeDocument/2006/relationships/hyperlink" Target="https://www.garant.ru/products/ipo/prime/doc/71592942/" TargetMode="External"/><Relationship Id="rId15" Type="http://schemas.openxmlformats.org/officeDocument/2006/relationships/hyperlink" Target="https://www.garant.ru/products/ipo/prime/doc/71592942/" TargetMode="External"/><Relationship Id="rId23" Type="http://schemas.openxmlformats.org/officeDocument/2006/relationships/image" Target="media/image3.wmf"/><Relationship Id="rId10" Type="http://schemas.openxmlformats.org/officeDocument/2006/relationships/hyperlink" Target="https://www.garant.ru/products/ipo/prime/doc/71592942/" TargetMode="External"/><Relationship Id="rId19" Type="http://schemas.openxmlformats.org/officeDocument/2006/relationships/hyperlink" Target="https://www.garant.ru/products/ipo/prime/doc/71592942/" TargetMode="External"/><Relationship Id="rId4" Type="http://schemas.openxmlformats.org/officeDocument/2006/relationships/hyperlink" Target="https://www.garant.ru/products/ipo/prime/doc/71592942/" TargetMode="External"/><Relationship Id="rId9" Type="http://schemas.openxmlformats.org/officeDocument/2006/relationships/hyperlink" Target="https://www.garant.ru/products/ipo/prime/doc/71592942/" TargetMode="External"/><Relationship Id="rId14" Type="http://schemas.openxmlformats.org/officeDocument/2006/relationships/hyperlink" Target="https://www.garant.ru/products/ipo/prime/doc/71592942/" TargetMode="External"/><Relationship Id="rId22" Type="http://schemas.openxmlformats.org/officeDocument/2006/relationships/hyperlink" Target="https://www.garant.ru/products/ipo/prime/doc/71592942/" TargetMode="External"/><Relationship Id="rId27"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dc:creator>
  <cp:lastModifiedBy>Admin</cp:lastModifiedBy>
  <cp:revision>2</cp:revision>
  <dcterms:created xsi:type="dcterms:W3CDTF">2021-03-19T11:51:00Z</dcterms:created>
  <dcterms:modified xsi:type="dcterms:W3CDTF">2021-03-19T11:51:00Z</dcterms:modified>
</cp:coreProperties>
</file>