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B4" w:rsidRPr="00424BB4" w:rsidRDefault="00424BB4" w:rsidP="00424BB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24BB4">
        <w:rPr>
          <w:rFonts w:ascii="Arial" w:eastAsia="Times New Roman" w:hAnsi="Arial" w:cs="Arial"/>
          <w:b/>
          <w:bCs/>
          <w:color w:val="2D2D2D"/>
          <w:spacing w:val="2"/>
          <w:kern w:val="36"/>
          <w:sz w:val="46"/>
          <w:szCs w:val="46"/>
          <w:lang w:eastAsia="ru-RU"/>
        </w:rPr>
        <w:t>Об утверждении Ветеринарных правил содержания крупного рогатого скота в целях его воспроизводства, выращивания и реализации</w:t>
      </w:r>
    </w:p>
    <w:p w:rsidR="00424BB4" w:rsidRPr="00424BB4" w:rsidRDefault="00424BB4" w:rsidP="00424BB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24BB4">
        <w:rPr>
          <w:rFonts w:ascii="Arial" w:eastAsia="Times New Roman" w:hAnsi="Arial" w:cs="Arial"/>
          <w:color w:val="3C3C3C"/>
          <w:spacing w:val="2"/>
          <w:sz w:val="31"/>
          <w:szCs w:val="31"/>
          <w:lang w:eastAsia="ru-RU"/>
        </w:rPr>
        <w:t>МИНИСТЕРСТВО СЕЛЬСКОГО ХОЗЯЙСТВА РОССИЙСКОЙ ФЕДЕРАЦИИ</w:t>
      </w:r>
    </w:p>
    <w:p w:rsidR="00424BB4" w:rsidRPr="00424BB4" w:rsidRDefault="00424BB4" w:rsidP="00424BB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24BB4">
        <w:rPr>
          <w:rFonts w:ascii="Arial" w:eastAsia="Times New Roman" w:hAnsi="Arial" w:cs="Arial"/>
          <w:color w:val="3C3C3C"/>
          <w:spacing w:val="2"/>
          <w:sz w:val="31"/>
          <w:szCs w:val="31"/>
          <w:lang w:eastAsia="ru-RU"/>
        </w:rPr>
        <w:t>ПРИКАЗ</w:t>
      </w:r>
    </w:p>
    <w:p w:rsidR="00424BB4" w:rsidRPr="00424BB4" w:rsidRDefault="00424BB4" w:rsidP="00424BB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24BB4">
        <w:rPr>
          <w:rFonts w:ascii="Arial" w:eastAsia="Times New Roman" w:hAnsi="Arial" w:cs="Arial"/>
          <w:color w:val="3C3C3C"/>
          <w:spacing w:val="2"/>
          <w:sz w:val="31"/>
          <w:szCs w:val="31"/>
          <w:lang w:eastAsia="ru-RU"/>
        </w:rPr>
        <w:t>от 21 октября 2020 года N 622</w:t>
      </w:r>
    </w:p>
    <w:p w:rsidR="00424BB4" w:rsidRPr="00424BB4" w:rsidRDefault="00424BB4" w:rsidP="00424BB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24BB4">
        <w:rPr>
          <w:rFonts w:ascii="Arial" w:eastAsia="Times New Roman" w:hAnsi="Arial" w:cs="Arial"/>
          <w:color w:val="3C3C3C"/>
          <w:spacing w:val="2"/>
          <w:sz w:val="31"/>
          <w:szCs w:val="31"/>
          <w:lang w:eastAsia="ru-RU"/>
        </w:rPr>
        <w:t>Об утверждении Ветеринарных правил содержания крупного рогатого скота в целях его воспроизводства, выращивания и реализации</w:t>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В соответствии со </w:t>
      </w:r>
      <w:hyperlink r:id="rId4" w:history="1">
        <w:r w:rsidRPr="00424BB4">
          <w:rPr>
            <w:rFonts w:ascii="Arial" w:eastAsia="Times New Roman" w:hAnsi="Arial" w:cs="Arial"/>
            <w:color w:val="00466E"/>
            <w:spacing w:val="2"/>
            <w:sz w:val="21"/>
            <w:szCs w:val="21"/>
            <w:u w:val="single"/>
            <w:lang w:eastAsia="ru-RU"/>
          </w:rPr>
          <w:t>статьей 2.4 Закона Российской Федерации от 14 мая 1993 г. N 4979-1 "О ветеринарии"</w:t>
        </w:r>
      </w:hyperlink>
      <w:r w:rsidRPr="00424BB4">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2015, N 29, ст.4369) и </w:t>
      </w:r>
      <w:hyperlink r:id="rId5" w:history="1">
        <w:r w:rsidRPr="00424BB4">
          <w:rPr>
            <w:rFonts w:ascii="Arial" w:eastAsia="Times New Roman" w:hAnsi="Arial" w:cs="Arial"/>
            <w:color w:val="00466E"/>
            <w:spacing w:val="2"/>
            <w:sz w:val="21"/>
            <w:szCs w:val="21"/>
            <w:u w:val="single"/>
            <w:lang w:eastAsia="ru-RU"/>
          </w:rPr>
          <w:t>подпунктом 5.2.9 пункта 5 Положения о Министерстве сельского хозяйства Российской Федерации</w:t>
        </w:r>
      </w:hyperlink>
      <w:r w:rsidRPr="00424BB4">
        <w:rPr>
          <w:rFonts w:ascii="Arial" w:eastAsia="Times New Roman" w:hAnsi="Arial" w:cs="Arial"/>
          <w:color w:val="2D2D2D"/>
          <w:spacing w:val="2"/>
          <w:sz w:val="21"/>
          <w:szCs w:val="21"/>
          <w:lang w:eastAsia="ru-RU"/>
        </w:rPr>
        <w:t>, утвержденного </w:t>
      </w:r>
      <w:hyperlink r:id="rId6" w:history="1">
        <w:r w:rsidRPr="00424BB4">
          <w:rPr>
            <w:rFonts w:ascii="Arial" w:eastAsia="Times New Roman" w:hAnsi="Arial" w:cs="Arial"/>
            <w:color w:val="00466E"/>
            <w:spacing w:val="2"/>
            <w:sz w:val="21"/>
            <w:szCs w:val="21"/>
            <w:u w:val="single"/>
            <w:lang w:eastAsia="ru-RU"/>
          </w:rPr>
          <w:t>постановлением Правительства Российской Федерации от 12 июня 2008 г. N 450</w:t>
        </w:r>
      </w:hyperlink>
      <w:r w:rsidRPr="00424BB4">
        <w:rPr>
          <w:rFonts w:ascii="Arial" w:eastAsia="Times New Roman" w:hAnsi="Arial" w:cs="Arial"/>
          <w:color w:val="2D2D2D"/>
          <w:spacing w:val="2"/>
          <w:sz w:val="21"/>
          <w:szCs w:val="21"/>
          <w:lang w:eastAsia="ru-RU"/>
        </w:rPr>
        <w:t> (Собрание законодательства Российской Федерации, 2008, N 25, ст.2983),</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приказываю:</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1. Утвердить прилагаемые Ветеринарные правила содержания крупного рогатого скота в целях его воспроизводства, выращивания и реализации.</w:t>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2. Настоящий приказ вступает в силу с 1 января 2021 г. и действует по 31 декабря 2026 г.</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Министр</w:t>
      </w:r>
      <w:r w:rsidRPr="00424BB4">
        <w:rPr>
          <w:rFonts w:ascii="Arial" w:eastAsia="Times New Roman" w:hAnsi="Arial" w:cs="Arial"/>
          <w:color w:val="2D2D2D"/>
          <w:spacing w:val="2"/>
          <w:sz w:val="21"/>
          <w:szCs w:val="21"/>
          <w:lang w:eastAsia="ru-RU"/>
        </w:rPr>
        <w:br/>
        <w:t>Д.Н.Патрушев</w:t>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Зарегистрировано</w:t>
      </w:r>
      <w:r w:rsidRPr="00424BB4">
        <w:rPr>
          <w:rFonts w:ascii="Arial" w:eastAsia="Times New Roman" w:hAnsi="Arial" w:cs="Arial"/>
          <w:color w:val="2D2D2D"/>
          <w:spacing w:val="2"/>
          <w:sz w:val="21"/>
          <w:szCs w:val="21"/>
          <w:lang w:eastAsia="ru-RU"/>
        </w:rPr>
        <w:br/>
        <w:t>в Министерстве юстиции</w:t>
      </w:r>
      <w:r w:rsidRPr="00424BB4">
        <w:rPr>
          <w:rFonts w:ascii="Arial" w:eastAsia="Times New Roman" w:hAnsi="Arial" w:cs="Arial"/>
          <w:color w:val="2D2D2D"/>
          <w:spacing w:val="2"/>
          <w:sz w:val="21"/>
          <w:szCs w:val="21"/>
          <w:lang w:eastAsia="ru-RU"/>
        </w:rPr>
        <w:br/>
        <w:t>Российской Федерации</w:t>
      </w:r>
      <w:r w:rsidRPr="00424BB4">
        <w:rPr>
          <w:rFonts w:ascii="Arial" w:eastAsia="Times New Roman" w:hAnsi="Arial" w:cs="Arial"/>
          <w:color w:val="2D2D2D"/>
          <w:spacing w:val="2"/>
          <w:sz w:val="21"/>
          <w:szCs w:val="21"/>
          <w:lang w:eastAsia="ru-RU"/>
        </w:rPr>
        <w:br/>
        <w:t>29 октября 2020 года,</w:t>
      </w:r>
      <w:r w:rsidRPr="00424BB4">
        <w:rPr>
          <w:rFonts w:ascii="Arial" w:eastAsia="Times New Roman" w:hAnsi="Arial" w:cs="Arial"/>
          <w:color w:val="2D2D2D"/>
          <w:spacing w:val="2"/>
          <w:sz w:val="21"/>
          <w:szCs w:val="21"/>
          <w:lang w:eastAsia="ru-RU"/>
        </w:rPr>
        <w:br/>
        <w:t>регистрационный N 60628</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24BB4">
        <w:rPr>
          <w:rFonts w:ascii="Arial" w:eastAsia="Times New Roman" w:hAnsi="Arial" w:cs="Arial"/>
          <w:color w:val="3C3C3C"/>
          <w:spacing w:val="2"/>
          <w:sz w:val="31"/>
          <w:szCs w:val="31"/>
          <w:lang w:eastAsia="ru-RU"/>
        </w:rPr>
        <w:t>Ветеринарные правила содержания крупного рогатого скота в целях его воспроизводства, выращивания и реализации</w:t>
      </w:r>
    </w:p>
    <w:p w:rsidR="00424BB4" w:rsidRPr="00424BB4" w:rsidRDefault="00424BB4" w:rsidP="00424B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lastRenderedPageBreak/>
        <w:t>УТВЕРЖДЕНЫ</w:t>
      </w:r>
      <w:r w:rsidRPr="00424BB4">
        <w:rPr>
          <w:rFonts w:ascii="Arial" w:eastAsia="Times New Roman" w:hAnsi="Arial" w:cs="Arial"/>
          <w:color w:val="2D2D2D"/>
          <w:spacing w:val="2"/>
          <w:sz w:val="21"/>
          <w:szCs w:val="21"/>
          <w:lang w:eastAsia="ru-RU"/>
        </w:rPr>
        <w:br/>
        <w:t>приказом Минсельхоза России</w:t>
      </w:r>
      <w:r w:rsidRPr="00424BB4">
        <w:rPr>
          <w:rFonts w:ascii="Arial" w:eastAsia="Times New Roman" w:hAnsi="Arial" w:cs="Arial"/>
          <w:color w:val="2D2D2D"/>
          <w:spacing w:val="2"/>
          <w:sz w:val="21"/>
          <w:szCs w:val="21"/>
          <w:lang w:eastAsia="ru-RU"/>
        </w:rPr>
        <w:br/>
        <w:t>от 21 октября 2020 года N 622</w:t>
      </w:r>
    </w:p>
    <w:p w:rsidR="00424BB4" w:rsidRPr="00424BB4" w:rsidRDefault="00424BB4" w:rsidP="00424BB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4BB4">
        <w:rPr>
          <w:rFonts w:ascii="Arial" w:eastAsia="Times New Roman" w:hAnsi="Arial" w:cs="Arial"/>
          <w:color w:val="4C4C4C"/>
          <w:spacing w:val="2"/>
          <w:sz w:val="29"/>
          <w:szCs w:val="29"/>
          <w:lang w:eastAsia="ru-RU"/>
        </w:rPr>
        <w:t>I. Общие положения</w:t>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1. Ветеринарные правила содержания крупного рогатого скота в целях его воспроизводства, выращивания и реализации (далее соответственно - Правила, КРС)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карантинированию КРС, обязательных профилактических мероприятий и диагностических исследований КРС,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а также содержащими более 500 голов КРС (далее - Предприятия).</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В отношении Хозяйств и Предприятий, сведения о которых включаются (включены) в реестр организаций и лиц, осуществляющих производство, переработку и (или) хранение товаров, перемещаемых с территории одного государства - члена Евразийского экономического союза (далее - государство-член) на территорию другого государства-члена</w:t>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24" o:spid="_x0000_s1049" alt="Об утверждении Ветеринарных правил содержания крупного рогатого скота в целях его воспроизводства, выращивания и реализации " style="width:6.7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наряду с Правилами применяются акты, составляющие право Евразийского экономического союза</w:t>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23" o:spid="_x0000_s1048"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t>________________</w:t>
      </w:r>
      <w:r w:rsidRPr="00424BB4">
        <w:rPr>
          <w:rFonts w:ascii="Arial" w:eastAsia="Times New Roman" w:hAnsi="Arial" w:cs="Arial"/>
          <w:color w:val="2D2D2D"/>
          <w:spacing w:val="2"/>
          <w:sz w:val="21"/>
          <w:szCs w:val="21"/>
          <w:lang w:eastAsia="ru-RU"/>
        </w:rPr>
        <w:br/>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22" o:spid="_x0000_s1047" alt="Об утверждении Ветеринарных правил содержания крупного рогатого скота в целях его воспроизводства, выращивания и реализации " style="width:6.7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w:t>
      </w:r>
      <w:hyperlink r:id="rId7" w:history="1">
        <w:r w:rsidRPr="00424BB4">
          <w:rPr>
            <w:rFonts w:ascii="Arial" w:eastAsia="Times New Roman" w:hAnsi="Arial" w:cs="Arial"/>
            <w:color w:val="00466E"/>
            <w:spacing w:val="2"/>
            <w:sz w:val="21"/>
            <w:szCs w:val="21"/>
            <w:u w:val="single"/>
            <w:lang w:eastAsia="ru-RU"/>
          </w:rPr>
          <w:t>Решение Комиссии Таможенного союза от 17 августа 2010 г. N 342 "О вопросах в сфере ветеринарного контроля (надзора) в Таможенном союзе"</w:t>
        </w:r>
      </w:hyperlink>
      <w:r w:rsidRPr="00424BB4">
        <w:rPr>
          <w:rFonts w:ascii="Arial" w:eastAsia="Times New Roman" w:hAnsi="Arial" w:cs="Arial"/>
          <w:color w:val="2D2D2D"/>
          <w:spacing w:val="2"/>
          <w:sz w:val="21"/>
          <w:szCs w:val="21"/>
          <w:lang w:eastAsia="ru-RU"/>
        </w:rPr>
        <w:t> (Официальный сайт Комиссии Таможенного союза http://www.tsouz.ru, 23 августа 2010 г.), являющееся обязательным для Российской Федерации в соответствии с </w:t>
      </w:r>
      <w:hyperlink r:id="rId8" w:history="1">
        <w:r w:rsidRPr="00424BB4">
          <w:rPr>
            <w:rFonts w:ascii="Arial" w:eastAsia="Times New Roman" w:hAnsi="Arial" w:cs="Arial"/>
            <w:color w:val="00466E"/>
            <w:spacing w:val="2"/>
            <w:sz w:val="21"/>
            <w:szCs w:val="21"/>
            <w:u w:val="single"/>
            <w:lang w:eastAsia="ru-RU"/>
          </w:rPr>
          <w:t>Договором об учреждении Евразийского экономического сообщества от 10 октября 2000 г</w:t>
        </w:r>
      </w:hyperlink>
      <w:r w:rsidRPr="00424BB4">
        <w:rPr>
          <w:rFonts w:ascii="Arial" w:eastAsia="Times New Roman" w:hAnsi="Arial" w:cs="Arial"/>
          <w:color w:val="2D2D2D"/>
          <w:spacing w:val="2"/>
          <w:sz w:val="21"/>
          <w:szCs w:val="21"/>
          <w:lang w:eastAsia="ru-RU"/>
        </w:rPr>
        <w:t>. (Собрание законодательства Российской Федерации, 2002, N 7, ст.632); </w:t>
      </w:r>
      <w:hyperlink r:id="rId9" w:history="1">
        <w:r w:rsidRPr="00424BB4">
          <w:rPr>
            <w:rFonts w:ascii="Arial" w:eastAsia="Times New Roman" w:hAnsi="Arial" w:cs="Arial"/>
            <w:color w:val="00466E"/>
            <w:spacing w:val="2"/>
            <w:sz w:val="21"/>
            <w:szCs w:val="21"/>
            <w:u w:val="single"/>
            <w:lang w:eastAsia="ru-RU"/>
          </w:rPr>
          <w:t>Договором о Евразийском экономическом союзе от 29 мая 2014 г</w:t>
        </w:r>
      </w:hyperlink>
      <w:r w:rsidRPr="00424BB4">
        <w:rPr>
          <w:rFonts w:ascii="Arial" w:eastAsia="Times New Roman" w:hAnsi="Arial" w:cs="Arial"/>
          <w:color w:val="2D2D2D"/>
          <w:spacing w:val="2"/>
          <w:sz w:val="21"/>
          <w:szCs w:val="21"/>
          <w:lang w:eastAsia="ru-RU"/>
        </w:rPr>
        <w:t>., ратифицированным </w:t>
      </w:r>
      <w:hyperlink r:id="rId10" w:history="1">
        <w:r w:rsidRPr="00424BB4">
          <w:rPr>
            <w:rFonts w:ascii="Arial" w:eastAsia="Times New Roman" w:hAnsi="Arial" w:cs="Arial"/>
            <w:color w:val="00466E"/>
            <w:spacing w:val="2"/>
            <w:sz w:val="21"/>
            <w:szCs w:val="21"/>
            <w:u w:val="single"/>
            <w:lang w:eastAsia="ru-RU"/>
          </w:rPr>
          <w:t>Федеральным законом от 3 октября 2014 г. N 279-ФЗ "О ратификации Договора о Евразийском экономическом союзе"</w:t>
        </w:r>
      </w:hyperlink>
      <w:r w:rsidRPr="00424BB4">
        <w:rPr>
          <w:rFonts w:ascii="Arial" w:eastAsia="Times New Roman" w:hAnsi="Arial" w:cs="Arial"/>
          <w:color w:val="2D2D2D"/>
          <w:spacing w:val="2"/>
          <w:sz w:val="21"/>
          <w:szCs w:val="21"/>
          <w:lang w:eastAsia="ru-RU"/>
        </w:rPr>
        <w:t> (Собрание законодательства Российской Федерации, 2014, N 40, ст.5310).</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21" o:spid="_x0000_s1046"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w:t>
      </w:r>
      <w:hyperlink r:id="rId11" w:history="1">
        <w:r w:rsidRPr="00424BB4">
          <w:rPr>
            <w:rFonts w:ascii="Arial" w:eastAsia="Times New Roman" w:hAnsi="Arial" w:cs="Arial"/>
            <w:color w:val="00466E"/>
            <w:spacing w:val="2"/>
            <w:sz w:val="21"/>
            <w:szCs w:val="21"/>
            <w:u w:val="single"/>
            <w:lang w:eastAsia="ru-RU"/>
          </w:rPr>
          <w:t>Пункт 2 Единых ветеринарных (ветеринарно-санитарных) требований, предъявляемых к объектам, подлежащим ветеринарному контролю (надзору)</w:t>
        </w:r>
      </w:hyperlink>
      <w:r w:rsidRPr="00424BB4">
        <w:rPr>
          <w:rFonts w:ascii="Arial" w:eastAsia="Times New Roman" w:hAnsi="Arial" w:cs="Arial"/>
          <w:color w:val="2D2D2D"/>
          <w:spacing w:val="2"/>
          <w:sz w:val="21"/>
          <w:szCs w:val="21"/>
          <w:lang w:eastAsia="ru-RU"/>
        </w:rPr>
        <w:t>, утвержденных </w:t>
      </w:r>
      <w:hyperlink r:id="rId12" w:history="1">
        <w:r w:rsidRPr="00424BB4">
          <w:rPr>
            <w:rFonts w:ascii="Arial" w:eastAsia="Times New Roman" w:hAnsi="Arial" w:cs="Arial"/>
            <w:color w:val="00466E"/>
            <w:spacing w:val="2"/>
            <w:sz w:val="21"/>
            <w:szCs w:val="21"/>
            <w:u w:val="single"/>
            <w:lang w:eastAsia="ru-RU"/>
          </w:rPr>
          <w:t>Решением Коллегии Евразийской экономической комиссии от 13 февраля 2018 г. N 27</w:t>
        </w:r>
      </w:hyperlink>
      <w:r w:rsidRPr="00424BB4">
        <w:rPr>
          <w:rFonts w:ascii="Arial" w:eastAsia="Times New Roman" w:hAnsi="Arial" w:cs="Arial"/>
          <w:color w:val="2D2D2D"/>
          <w:spacing w:val="2"/>
          <w:sz w:val="21"/>
          <w:szCs w:val="21"/>
          <w:lang w:eastAsia="ru-RU"/>
        </w:rPr>
        <w:t> (Официальный сайт Евразийского экономического союза http://www.eaeunion.org, 15 февраля 2018 г.), являющимся обязательным для Российской Федерации в соответствии с </w:t>
      </w:r>
      <w:hyperlink r:id="rId13" w:history="1">
        <w:r w:rsidRPr="00424BB4">
          <w:rPr>
            <w:rFonts w:ascii="Arial" w:eastAsia="Times New Roman" w:hAnsi="Arial" w:cs="Arial"/>
            <w:color w:val="00466E"/>
            <w:spacing w:val="2"/>
            <w:sz w:val="21"/>
            <w:szCs w:val="21"/>
            <w:u w:val="single"/>
            <w:lang w:eastAsia="ru-RU"/>
          </w:rPr>
          <w:t>Договором о Евразийском экономическом союзе от 29 мая 2014 г.</w:t>
        </w:r>
      </w:hyperlink>
      <w:r w:rsidRPr="00424BB4">
        <w:rPr>
          <w:rFonts w:ascii="Arial" w:eastAsia="Times New Roman" w:hAnsi="Arial" w:cs="Arial"/>
          <w:color w:val="2D2D2D"/>
          <w:spacing w:val="2"/>
          <w:sz w:val="21"/>
          <w:szCs w:val="21"/>
          <w:lang w:eastAsia="ru-RU"/>
        </w:rPr>
        <w:t>, ратифицированным </w:t>
      </w:r>
      <w:hyperlink r:id="rId14" w:history="1">
        <w:r w:rsidRPr="00424BB4">
          <w:rPr>
            <w:rFonts w:ascii="Arial" w:eastAsia="Times New Roman" w:hAnsi="Arial" w:cs="Arial"/>
            <w:color w:val="00466E"/>
            <w:spacing w:val="2"/>
            <w:sz w:val="21"/>
            <w:szCs w:val="21"/>
            <w:u w:val="single"/>
            <w:lang w:eastAsia="ru-RU"/>
          </w:rPr>
          <w:t>Федеральным законом от 3 октября 2014 г. N 279-ФЗ "О ратификации Договора о Евразийском экономическом союзе"</w:t>
        </w:r>
      </w:hyperlink>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2. Контроль за исполнением настоящих Правил осуществляется в соответствии с законодательством Российской Федерации в области ветеринарии.</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lastRenderedPageBreak/>
        <w:br/>
      </w:r>
    </w:p>
    <w:p w:rsidR="00424BB4" w:rsidRPr="00424BB4" w:rsidRDefault="00424BB4" w:rsidP="00424BB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4BB4">
        <w:rPr>
          <w:rFonts w:ascii="Arial" w:eastAsia="Times New Roman" w:hAnsi="Arial" w:cs="Arial"/>
          <w:color w:val="4C4C4C"/>
          <w:spacing w:val="2"/>
          <w:sz w:val="29"/>
          <w:szCs w:val="29"/>
          <w:lang w:eastAsia="ru-RU"/>
        </w:rPr>
        <w:t>II. Требования к условиям содержания КРС в Хозяйствах</w:t>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3. В Хозяйствах не допускается содержание и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месте бывших кролиководческих, звероводческих и птицеводческих хозяйств (ферм).</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4. В Хозяйствах необходимо устанавливать ограждения, обеспечивающие недопущение проникновения диких животных (за исключением птиц и мелких грызунов) на их территорию. Въезд на территорию Хозяйств (за исключением территории Хозяйств, на которой расположен жилой дом) должен быть оборудован дезинфекционным барьером с дезинфицирующими растворами, не замерзающими при температуре ниже 0°С.</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5. 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 приведенному в таблице N 1.</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24BB4">
        <w:rPr>
          <w:rFonts w:ascii="Arial" w:eastAsia="Times New Roman" w:hAnsi="Arial" w:cs="Arial"/>
          <w:color w:val="242424"/>
          <w:spacing w:val="2"/>
          <w:sz w:val="23"/>
          <w:szCs w:val="23"/>
          <w:lang w:eastAsia="ru-RU"/>
        </w:rPr>
        <w:t>Таблица N 1.</w:t>
      </w:r>
    </w:p>
    <w:p w:rsidR="00424BB4" w:rsidRPr="00424BB4" w:rsidRDefault="00424BB4" w:rsidP="00424B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Таблица N 1</w:t>
      </w:r>
    </w:p>
    <w:tbl>
      <w:tblPr>
        <w:tblW w:w="0" w:type="auto"/>
        <w:tblCellMar>
          <w:left w:w="0" w:type="dxa"/>
          <w:right w:w="0" w:type="dxa"/>
        </w:tblCellMar>
        <w:tblLook w:val="04A0"/>
      </w:tblPr>
      <w:tblGrid>
        <w:gridCol w:w="3580"/>
        <w:gridCol w:w="5775"/>
      </w:tblGrid>
      <w:tr w:rsidR="00424BB4" w:rsidRPr="00424BB4" w:rsidTr="00424BB4">
        <w:trPr>
          <w:trHeight w:val="15"/>
        </w:trPr>
        <w:tc>
          <w:tcPr>
            <w:tcW w:w="4250"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7022"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Минимальное расстояние (м)</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Поголовье КРС от 18 месяцев, содержащееся в животноводческом помещении, не более (голов)</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8</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w:t>
            </w:r>
          </w:p>
        </w:tc>
      </w:tr>
    </w:tbl>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6. При содержании КРС в Хозяйствах совместно с овцами, козами, свиньями здание, в котором содержатся животные, делится на изолированные помещения для каждого вида животных. Содержание птицы в здании, в котором содержится КРС, не допускается.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7. В животноводческих помещениях Хозяйств допускается совместно с КРС содержать лошадей с размещением не более двух денников или стойл для лошадей.</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8. Животноводческие помещения в Хозяйствах должны быть оборудованы естественной или принудительной вентиляцией.</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 xml:space="preserve">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w:t>
      </w:r>
      <w:r w:rsidRPr="00424BB4">
        <w:rPr>
          <w:rFonts w:ascii="Arial" w:eastAsia="Times New Roman" w:hAnsi="Arial" w:cs="Arial"/>
          <w:color w:val="2D2D2D"/>
          <w:spacing w:val="2"/>
          <w:sz w:val="21"/>
          <w:szCs w:val="21"/>
          <w:lang w:eastAsia="ru-RU"/>
        </w:rPr>
        <w:lastRenderedPageBreak/>
        <w:t>должны выделять веществ, вредных для здоровья КРС. Антикоррозийные и отделочные покрытия должны быть безвредными для КРС.</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10. При содержании КРС молочного и молочно-мясного направления продуктивности в Хозяйствах обработка и хранение молока должны осуществляться в изолированном помещении (далее - молочная). Стены молочной должны быть окрашены влагостойкими красками либо облицованы кафельной плиткой на высоту не менее 1,8 м. Запрещается устраивать у стен молочной выгульные площадки или другие объекты, связанные с накоплением навоза.</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11. В Хозяйствах должны быть созданы условия для обеззараживания навоза.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12. Емкость навозохранилища и (или) площадки для хранения и биотермического обеззараживания навоза рассчитывается исходя из массы экскрементов, суточные выделения которых от одной головы КРС приведены в таблице N 2.</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24BB4">
        <w:rPr>
          <w:rFonts w:ascii="Arial" w:eastAsia="Times New Roman" w:hAnsi="Arial" w:cs="Arial"/>
          <w:color w:val="242424"/>
          <w:spacing w:val="2"/>
          <w:sz w:val="23"/>
          <w:szCs w:val="23"/>
          <w:lang w:eastAsia="ru-RU"/>
        </w:rPr>
        <w:t>Таблица N 2.</w:t>
      </w:r>
    </w:p>
    <w:p w:rsidR="00424BB4" w:rsidRPr="00424BB4" w:rsidRDefault="00424BB4" w:rsidP="00424B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Таблица N 2</w:t>
      </w:r>
    </w:p>
    <w:tbl>
      <w:tblPr>
        <w:tblW w:w="0" w:type="auto"/>
        <w:tblCellMar>
          <w:left w:w="0" w:type="dxa"/>
          <w:right w:w="0" w:type="dxa"/>
        </w:tblCellMar>
        <w:tblLook w:val="04A0"/>
      </w:tblPr>
      <w:tblGrid>
        <w:gridCol w:w="3521"/>
        <w:gridCol w:w="1657"/>
        <w:gridCol w:w="1637"/>
        <w:gridCol w:w="2540"/>
      </w:tblGrid>
      <w:tr w:rsidR="00424BB4" w:rsidRPr="00424BB4" w:rsidTr="00424BB4">
        <w:trPr>
          <w:trHeight w:val="15"/>
        </w:trPr>
        <w:tc>
          <w:tcPr>
            <w:tcW w:w="4250"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033"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033"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957"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r>
      <w:tr w:rsidR="00424BB4" w:rsidRPr="00424BB4" w:rsidTr="00424BB4">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Половозрастная группа</w:t>
            </w: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Выход в сутки от одного животного (кг)</w:t>
            </w:r>
          </w:p>
        </w:tc>
      </w:tr>
      <w:tr w:rsidR="00424BB4" w:rsidRPr="00424BB4" w:rsidTr="00424BB4">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животных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моча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кал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всего экскрементов</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Быки-производители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40,0</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Коровы и нетели от 18 месяцев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35,0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55,0</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Телята, кроме телят на откорме: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до 3 месяцев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4,5</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 3 до 6 месяцев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7,5</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Телята на откорме: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до 4 месяцев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7,5</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 4 до 6 месяцев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14,0</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Молодняк, кроме молодняка на откорме: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 6 до 12 месяцев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14,0</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 12 до 18 месяцев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27,0</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Молодняк на откорме: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 6 до 12 месяцев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14,0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26,0</w:t>
            </w:r>
          </w:p>
        </w:tc>
      </w:tr>
      <w:tr w:rsidR="00424BB4" w:rsidRPr="00424BB4" w:rsidTr="00424BB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старше 12 месяцев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23,0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35,0</w:t>
            </w:r>
          </w:p>
        </w:tc>
      </w:tr>
    </w:tbl>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13. При наличии выгульных площадок они должны располагаться у продольных стен здания для содержания КРС или на отдельной площадке. Площади выгульных площадок в Хозяйствах приведены в таблице N 3.</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24BB4">
        <w:rPr>
          <w:rFonts w:ascii="Arial" w:eastAsia="Times New Roman" w:hAnsi="Arial" w:cs="Arial"/>
          <w:color w:val="242424"/>
          <w:spacing w:val="2"/>
          <w:sz w:val="23"/>
          <w:szCs w:val="23"/>
          <w:lang w:eastAsia="ru-RU"/>
        </w:rPr>
        <w:t>Таблица N 3.</w:t>
      </w:r>
    </w:p>
    <w:p w:rsidR="00424BB4" w:rsidRPr="00424BB4" w:rsidRDefault="00424BB4" w:rsidP="00424B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lastRenderedPageBreak/>
        <w:t>Таблица N 3</w:t>
      </w:r>
    </w:p>
    <w:tbl>
      <w:tblPr>
        <w:tblW w:w="0" w:type="auto"/>
        <w:tblCellMar>
          <w:left w:w="0" w:type="dxa"/>
          <w:right w:w="0" w:type="dxa"/>
        </w:tblCellMar>
        <w:tblLook w:val="04A0"/>
      </w:tblPr>
      <w:tblGrid>
        <w:gridCol w:w="5165"/>
        <w:gridCol w:w="2096"/>
        <w:gridCol w:w="2094"/>
      </w:tblGrid>
      <w:tr w:rsidR="00424BB4" w:rsidRPr="00424BB4" w:rsidTr="00424BB4">
        <w:trPr>
          <w:trHeight w:val="15"/>
        </w:trPr>
        <w:tc>
          <w:tcPr>
            <w:tcW w:w="646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402"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402"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r>
      <w:tr w:rsidR="00424BB4" w:rsidRPr="00424BB4" w:rsidTr="00424BB4">
        <w:tc>
          <w:tcPr>
            <w:tcW w:w="6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Половозрастная группа животных</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Нормы площади выгульных площадок на одну голову, не менее (м</w:t>
            </w:r>
            <w:r w:rsidR="005B7CC4">
              <w:rPr>
                <w:rFonts w:ascii="Times New Roman" w:eastAsia="Times New Roman" w:hAnsi="Times New Roman" w:cs="Times New Roman"/>
                <w:noProof/>
                <w:color w:val="2D2D2D"/>
                <w:sz w:val="21"/>
                <w:szCs w:val="21"/>
                <w:lang w:eastAsia="ru-RU"/>
              </w:rPr>
            </w:r>
            <w:r w:rsidR="005B7CC4">
              <w:rPr>
                <w:rFonts w:ascii="Times New Roman" w:eastAsia="Times New Roman" w:hAnsi="Times New Roman" w:cs="Times New Roman"/>
                <w:noProof/>
                <w:color w:val="2D2D2D"/>
                <w:sz w:val="21"/>
                <w:szCs w:val="21"/>
                <w:lang w:eastAsia="ru-RU"/>
              </w:rPr>
              <w:pict>
                <v:rect id="Прямоугольник 20" o:spid="_x0000_s1045"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Times New Roman" w:eastAsia="Times New Roman" w:hAnsi="Times New Roman" w:cs="Times New Roman"/>
                <w:color w:val="2D2D2D"/>
                <w:sz w:val="21"/>
                <w:szCs w:val="21"/>
                <w:lang w:eastAsia="ru-RU"/>
              </w:rPr>
              <w:t>)</w:t>
            </w:r>
          </w:p>
        </w:tc>
      </w:tr>
      <w:tr w:rsidR="00424BB4" w:rsidRPr="00424BB4" w:rsidTr="00424BB4">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со сплошным</w:t>
            </w:r>
            <w:r w:rsidRPr="00424BB4">
              <w:rPr>
                <w:rFonts w:ascii="Times New Roman" w:eastAsia="Times New Roman" w:hAnsi="Times New Roman" w:cs="Times New Roman"/>
                <w:color w:val="2D2D2D"/>
                <w:sz w:val="21"/>
                <w:szCs w:val="21"/>
                <w:lang w:eastAsia="ru-RU"/>
              </w:rPr>
              <w:br/>
              <w:t>твердым покрытием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без сплошного твердого покрытия</w:t>
            </w:r>
          </w:p>
        </w:tc>
      </w:tr>
      <w:tr w:rsidR="00424BB4" w:rsidRPr="00424BB4" w:rsidTr="00424BB4">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 Коровы и нетели, кроме животных, указанных в пунктах 3, 4, 7 настоящей таблицы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w:t>
            </w:r>
          </w:p>
        </w:tc>
      </w:tr>
      <w:tr w:rsidR="00424BB4" w:rsidRPr="00424BB4" w:rsidTr="00424BB4">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 Быки-производители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30</w:t>
            </w:r>
          </w:p>
        </w:tc>
      </w:tr>
      <w:tr w:rsidR="00424BB4" w:rsidRPr="00424BB4" w:rsidTr="00424BB4">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 Молодняк от 6 до 18 месяцев и нетели до 7 месяцев стельности, кроме животных, указанных в пункте 4 настоящей таблицы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10-15</w:t>
            </w:r>
          </w:p>
        </w:tc>
      </w:tr>
      <w:tr w:rsidR="00424BB4" w:rsidRPr="00424BB4" w:rsidTr="00424BB4">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 Молодняк от 6 до 18 месяцев и КРС от 18 месяцев на откорме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20-25</w:t>
            </w:r>
          </w:p>
        </w:tc>
      </w:tr>
      <w:tr w:rsidR="00424BB4" w:rsidRPr="00424BB4" w:rsidTr="00424BB4">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 Телята от 3 до 6 месяцев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w:t>
            </w:r>
          </w:p>
        </w:tc>
      </w:tr>
      <w:tr w:rsidR="00424BB4" w:rsidRPr="00424BB4" w:rsidTr="00424BB4">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6. Телята до 3 месяцев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w:t>
            </w:r>
          </w:p>
        </w:tc>
      </w:tr>
      <w:tr w:rsidR="00424BB4" w:rsidRPr="00424BB4" w:rsidTr="00424BB4">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 Коровы мясного направления продуктивности с телятами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20</w:t>
            </w:r>
          </w:p>
        </w:tc>
      </w:tr>
    </w:tbl>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14. Кормушки на выгульных площадках должны располагаться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 (сена), располагающихся внутри выгульных площадок.</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15. 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 Площади и размеры элементов животноводческих помещений приведены в таблице N 4.</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24BB4">
        <w:rPr>
          <w:rFonts w:ascii="Arial" w:eastAsia="Times New Roman" w:hAnsi="Arial" w:cs="Arial"/>
          <w:color w:val="242424"/>
          <w:spacing w:val="2"/>
          <w:sz w:val="23"/>
          <w:szCs w:val="23"/>
          <w:lang w:eastAsia="ru-RU"/>
        </w:rPr>
        <w:t>Таблица N 4.</w:t>
      </w:r>
    </w:p>
    <w:p w:rsidR="00424BB4" w:rsidRPr="00424BB4" w:rsidRDefault="00424BB4" w:rsidP="00424B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Таблица N 4</w:t>
      </w:r>
    </w:p>
    <w:tbl>
      <w:tblPr>
        <w:tblW w:w="0" w:type="auto"/>
        <w:tblCellMar>
          <w:left w:w="0" w:type="dxa"/>
          <w:right w:w="0" w:type="dxa"/>
        </w:tblCellMar>
        <w:tblLook w:val="04A0"/>
      </w:tblPr>
      <w:tblGrid>
        <w:gridCol w:w="1620"/>
        <w:gridCol w:w="1917"/>
        <w:gridCol w:w="1392"/>
        <w:gridCol w:w="1133"/>
        <w:gridCol w:w="1059"/>
        <w:gridCol w:w="1074"/>
        <w:gridCol w:w="1160"/>
      </w:tblGrid>
      <w:tr w:rsidR="00424BB4" w:rsidRPr="00424BB4" w:rsidTr="00424BB4">
        <w:trPr>
          <w:trHeight w:val="15"/>
        </w:trPr>
        <w:tc>
          <w:tcPr>
            <w:tcW w:w="184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772"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663"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294"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294"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109"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47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r>
      <w:tr w:rsidR="00424BB4" w:rsidRPr="00424BB4" w:rsidTr="00424BB4">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Наименование элементов</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Назначение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Предельное количество</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Норма площади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Размеры элементов помещения на голову (по осям ограждений)</w:t>
            </w:r>
          </w:p>
        </w:tc>
      </w:tr>
      <w:tr w:rsidR="00424BB4" w:rsidRPr="00424BB4" w:rsidTr="00424BB4">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животновод-</w:t>
            </w:r>
            <w:r w:rsidRPr="00424BB4">
              <w:rPr>
                <w:rFonts w:ascii="Times New Roman" w:eastAsia="Times New Roman" w:hAnsi="Times New Roman" w:cs="Times New Roman"/>
                <w:color w:val="2D2D2D"/>
                <w:sz w:val="21"/>
                <w:szCs w:val="21"/>
                <w:lang w:eastAsia="ru-RU"/>
              </w:rPr>
              <w:br/>
              <w:t>ческого помещения</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голов на один элемент помещения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на одну голову, не менее (м</w:t>
            </w:r>
            <w:r w:rsidR="005B7CC4">
              <w:rPr>
                <w:rFonts w:ascii="Times New Roman" w:eastAsia="Times New Roman" w:hAnsi="Times New Roman" w:cs="Times New Roman"/>
                <w:noProof/>
                <w:color w:val="2D2D2D"/>
                <w:sz w:val="21"/>
                <w:szCs w:val="21"/>
                <w:lang w:eastAsia="ru-RU"/>
              </w:rPr>
            </w:r>
            <w:r w:rsidR="005B7CC4">
              <w:rPr>
                <w:rFonts w:ascii="Times New Roman" w:eastAsia="Times New Roman" w:hAnsi="Times New Roman" w:cs="Times New Roman"/>
                <w:noProof/>
                <w:color w:val="2D2D2D"/>
                <w:sz w:val="21"/>
                <w:szCs w:val="21"/>
                <w:lang w:eastAsia="ru-RU"/>
              </w:rPr>
              <w:pict>
                <v:rect id="Прямоугольник 19" o:spid="_x0000_s1044"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ширина, не менее (м)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глубина, не менее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толщина огражде-</w:t>
            </w:r>
            <w:r w:rsidRPr="00424BB4">
              <w:rPr>
                <w:rFonts w:ascii="Times New Roman" w:eastAsia="Times New Roman" w:hAnsi="Times New Roman" w:cs="Times New Roman"/>
                <w:color w:val="2D2D2D"/>
                <w:sz w:val="21"/>
                <w:szCs w:val="21"/>
                <w:lang w:eastAsia="ru-RU"/>
              </w:rPr>
              <w:br/>
              <w:t>ний, не более (мм)</w:t>
            </w:r>
          </w:p>
        </w:tc>
      </w:tr>
      <w:tr w:rsidR="00424BB4" w:rsidRPr="00424BB4" w:rsidTr="00424BB4">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 Стойла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а) для дойных, сухостойных коров, коров и нетелей до 7 месяцев стельности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б) для быков-производителей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 для ремонтных телок в возрасте</w:t>
            </w:r>
            <w:r w:rsidRPr="00424BB4">
              <w:rPr>
                <w:rFonts w:ascii="Times New Roman" w:eastAsia="Times New Roman" w:hAnsi="Times New Roman" w:cs="Times New Roman"/>
                <w:color w:val="2D2D2D"/>
                <w:sz w:val="21"/>
                <w:szCs w:val="21"/>
                <w:lang w:eastAsia="ru-RU"/>
              </w:rPr>
              <w:br/>
              <w:t>15-20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г) для ремонтных телок старше 20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д) для КРС на откорме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е) для коров и нетелей в течение последних 3 месяцев стельности и проведения отелов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 Боксы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а) для дойных, сухостойных коров, коров и нетелей до 7 месяцев стельности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б) для телят: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до 4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 4 до 6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 для молодняка в возрасте: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 6 до 12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 12 до 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г) для КРС старше 18 месяцев, кроме указанного в подпункте "а" пункта 2 настоящей таблицы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 Секции (клетки) с групповым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а) для коров и нетелей за 3 месяца до отела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w:t>
            </w:r>
            <w:r w:rsidRPr="00424BB4">
              <w:rPr>
                <w:rFonts w:ascii="Times New Roman" w:eastAsia="Times New Roman" w:hAnsi="Times New Roman" w:cs="Times New Roman"/>
                <w:color w:val="2D2D2D"/>
                <w:sz w:val="21"/>
                <w:szCs w:val="21"/>
                <w:lang w:eastAsia="ru-RU"/>
              </w:rPr>
              <w:br/>
              <w:t>руется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w:t>
            </w:r>
            <w:r w:rsidRPr="00424BB4">
              <w:rPr>
                <w:rFonts w:ascii="Times New Roman" w:eastAsia="Times New Roman" w:hAnsi="Times New Roman" w:cs="Times New Roman"/>
                <w:color w:val="2D2D2D"/>
                <w:sz w:val="21"/>
                <w:szCs w:val="21"/>
                <w:lang w:eastAsia="ru-RU"/>
              </w:rPr>
              <w:br/>
              <w:t>руется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нормиру-</w:t>
            </w:r>
            <w:r w:rsidRPr="00424BB4">
              <w:rPr>
                <w:rFonts w:ascii="Times New Roman" w:eastAsia="Times New Roman" w:hAnsi="Times New Roman" w:cs="Times New Roman"/>
                <w:color w:val="2D2D2D"/>
                <w:sz w:val="21"/>
                <w:szCs w:val="21"/>
                <w:lang w:eastAsia="ru-RU"/>
              </w:rPr>
              <w:br/>
              <w:t>ется</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содержанием животных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 xml:space="preserve">б) для телят от 14 дней до 3 </w:t>
            </w:r>
            <w:r w:rsidRPr="00424BB4">
              <w:rPr>
                <w:rFonts w:ascii="Times New Roman" w:eastAsia="Times New Roman" w:hAnsi="Times New Roman" w:cs="Times New Roman"/>
                <w:color w:val="2D2D2D"/>
                <w:sz w:val="21"/>
                <w:szCs w:val="21"/>
                <w:lang w:eastAsia="ru-RU"/>
              </w:rPr>
              <w:lastRenderedPageBreak/>
              <w:t>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lastRenderedPageBreak/>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 xml:space="preserve">на глубокой </w:t>
            </w:r>
            <w:r w:rsidRPr="00424BB4">
              <w:rPr>
                <w:rFonts w:ascii="Times New Roman" w:eastAsia="Times New Roman" w:hAnsi="Times New Roman" w:cs="Times New Roman"/>
                <w:color w:val="2D2D2D"/>
                <w:sz w:val="21"/>
                <w:szCs w:val="21"/>
                <w:lang w:eastAsia="ru-RU"/>
              </w:rPr>
              <w:lastRenderedPageBreak/>
              <w:t>подстил-</w:t>
            </w:r>
            <w:r w:rsidRPr="00424BB4">
              <w:rPr>
                <w:rFonts w:ascii="Times New Roman" w:eastAsia="Times New Roman" w:hAnsi="Times New Roman" w:cs="Times New Roman"/>
                <w:color w:val="2D2D2D"/>
                <w:sz w:val="21"/>
                <w:szCs w:val="21"/>
                <w:lang w:eastAsia="ru-RU"/>
              </w:rPr>
              <w:br/>
              <w:t>ке - 1,2;</w:t>
            </w:r>
            <w:r w:rsidRPr="00424BB4">
              <w:rPr>
                <w:rFonts w:ascii="Times New Roman" w:eastAsia="Times New Roman" w:hAnsi="Times New Roman" w:cs="Times New Roman"/>
                <w:color w:val="2D2D2D"/>
                <w:sz w:val="21"/>
                <w:szCs w:val="21"/>
                <w:lang w:eastAsia="ru-RU"/>
              </w:rPr>
              <w:br/>
              <w:t>на решет-</w:t>
            </w:r>
            <w:r w:rsidRPr="00424BB4">
              <w:rPr>
                <w:rFonts w:ascii="Times New Roman" w:eastAsia="Times New Roman" w:hAnsi="Times New Roman" w:cs="Times New Roman"/>
                <w:color w:val="2D2D2D"/>
                <w:sz w:val="21"/>
                <w:szCs w:val="21"/>
                <w:lang w:eastAsia="ru-RU"/>
              </w:rPr>
              <w:br/>
              <w:t>чатых полах - 1,1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lastRenderedPageBreak/>
              <w:t>Не норми-</w:t>
            </w:r>
            <w:r w:rsidRPr="00424BB4">
              <w:rPr>
                <w:rFonts w:ascii="Times New Roman" w:eastAsia="Times New Roman" w:hAnsi="Times New Roman" w:cs="Times New Roman"/>
                <w:color w:val="2D2D2D"/>
                <w:sz w:val="21"/>
                <w:szCs w:val="21"/>
                <w:lang w:eastAsia="ru-RU"/>
              </w:rPr>
              <w:br/>
            </w:r>
            <w:r w:rsidRPr="00424BB4">
              <w:rPr>
                <w:rFonts w:ascii="Times New Roman" w:eastAsia="Times New Roman" w:hAnsi="Times New Roman" w:cs="Times New Roman"/>
                <w:color w:val="2D2D2D"/>
                <w:sz w:val="21"/>
                <w:szCs w:val="21"/>
                <w:lang w:eastAsia="ru-RU"/>
              </w:rPr>
              <w:lastRenderedPageBreak/>
              <w:t>руется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lastRenderedPageBreak/>
              <w:t>Не норми-</w:t>
            </w:r>
            <w:r w:rsidRPr="00424BB4">
              <w:rPr>
                <w:rFonts w:ascii="Times New Roman" w:eastAsia="Times New Roman" w:hAnsi="Times New Roman" w:cs="Times New Roman"/>
                <w:color w:val="2D2D2D"/>
                <w:sz w:val="21"/>
                <w:szCs w:val="21"/>
                <w:lang w:eastAsia="ru-RU"/>
              </w:rPr>
              <w:br/>
            </w:r>
            <w:r w:rsidRPr="00424BB4">
              <w:rPr>
                <w:rFonts w:ascii="Times New Roman" w:eastAsia="Times New Roman" w:hAnsi="Times New Roman" w:cs="Times New Roman"/>
                <w:color w:val="2D2D2D"/>
                <w:sz w:val="21"/>
                <w:szCs w:val="21"/>
                <w:lang w:eastAsia="ru-RU"/>
              </w:rPr>
              <w:lastRenderedPageBreak/>
              <w:t>руется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lastRenderedPageBreak/>
              <w:t>Не нормиру-</w:t>
            </w:r>
            <w:r w:rsidRPr="00424BB4">
              <w:rPr>
                <w:rFonts w:ascii="Times New Roman" w:eastAsia="Times New Roman" w:hAnsi="Times New Roman" w:cs="Times New Roman"/>
                <w:color w:val="2D2D2D"/>
                <w:sz w:val="21"/>
                <w:szCs w:val="21"/>
                <w:lang w:eastAsia="ru-RU"/>
              </w:rPr>
              <w:br/>
            </w:r>
            <w:r w:rsidRPr="00424BB4">
              <w:rPr>
                <w:rFonts w:ascii="Times New Roman" w:eastAsia="Times New Roman" w:hAnsi="Times New Roman" w:cs="Times New Roman"/>
                <w:color w:val="2D2D2D"/>
                <w:sz w:val="21"/>
                <w:szCs w:val="21"/>
                <w:lang w:eastAsia="ru-RU"/>
              </w:rPr>
              <w:lastRenderedPageBreak/>
              <w:t>ется</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 для телят от 3 до 6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на глубокой подстил-</w:t>
            </w:r>
            <w:r w:rsidRPr="00424BB4">
              <w:rPr>
                <w:rFonts w:ascii="Times New Roman" w:eastAsia="Times New Roman" w:hAnsi="Times New Roman" w:cs="Times New Roman"/>
                <w:color w:val="2D2D2D"/>
                <w:sz w:val="21"/>
                <w:szCs w:val="21"/>
                <w:lang w:eastAsia="ru-RU"/>
              </w:rPr>
              <w:br/>
              <w:t>ке - 1,5; на решет-</w:t>
            </w:r>
            <w:r w:rsidRPr="00424BB4">
              <w:rPr>
                <w:rFonts w:ascii="Times New Roman" w:eastAsia="Times New Roman" w:hAnsi="Times New Roman" w:cs="Times New Roman"/>
                <w:color w:val="2D2D2D"/>
                <w:sz w:val="21"/>
                <w:szCs w:val="21"/>
                <w:lang w:eastAsia="ru-RU"/>
              </w:rPr>
              <w:br/>
              <w:t>чатых полах - 1,3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w:t>
            </w:r>
            <w:r w:rsidRPr="00424BB4">
              <w:rPr>
                <w:rFonts w:ascii="Times New Roman" w:eastAsia="Times New Roman" w:hAnsi="Times New Roman" w:cs="Times New Roman"/>
                <w:color w:val="2D2D2D"/>
                <w:sz w:val="21"/>
                <w:szCs w:val="21"/>
                <w:lang w:eastAsia="ru-RU"/>
              </w:rPr>
              <w:br/>
              <w:t>руется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w:t>
            </w:r>
            <w:r w:rsidRPr="00424BB4">
              <w:rPr>
                <w:rFonts w:ascii="Times New Roman" w:eastAsia="Times New Roman" w:hAnsi="Times New Roman" w:cs="Times New Roman"/>
                <w:color w:val="2D2D2D"/>
                <w:sz w:val="21"/>
                <w:szCs w:val="21"/>
                <w:lang w:eastAsia="ru-RU"/>
              </w:rPr>
              <w:br/>
              <w:t>руется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нормиру-</w:t>
            </w:r>
            <w:r w:rsidRPr="00424BB4">
              <w:rPr>
                <w:rFonts w:ascii="Times New Roman" w:eastAsia="Times New Roman" w:hAnsi="Times New Roman" w:cs="Times New Roman"/>
                <w:color w:val="2D2D2D"/>
                <w:sz w:val="21"/>
                <w:szCs w:val="21"/>
                <w:lang w:eastAsia="ru-RU"/>
              </w:rPr>
              <w:br/>
              <w:t>ется</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г) для молодняка</w:t>
            </w:r>
            <w:r w:rsidRPr="00424BB4">
              <w:rPr>
                <w:rFonts w:ascii="Times New Roman" w:eastAsia="Times New Roman" w:hAnsi="Times New Roman" w:cs="Times New Roman"/>
                <w:color w:val="2D2D2D"/>
                <w:sz w:val="21"/>
                <w:szCs w:val="21"/>
                <w:lang w:eastAsia="ru-RU"/>
              </w:rPr>
              <w:br/>
              <w:t>от 6 до 12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на глубокой подстилке - 50;</w:t>
            </w:r>
            <w:r w:rsidRPr="00424BB4">
              <w:rPr>
                <w:rFonts w:ascii="Times New Roman" w:eastAsia="Times New Roman" w:hAnsi="Times New Roman" w:cs="Times New Roman"/>
                <w:color w:val="2D2D2D"/>
                <w:sz w:val="21"/>
                <w:szCs w:val="21"/>
                <w:lang w:eastAsia="ru-RU"/>
              </w:rPr>
              <w:br/>
              <w:t>на решетчатых полах - 25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на глубокой подстил-</w:t>
            </w:r>
            <w:r w:rsidRPr="00424BB4">
              <w:rPr>
                <w:rFonts w:ascii="Times New Roman" w:eastAsia="Times New Roman" w:hAnsi="Times New Roman" w:cs="Times New Roman"/>
                <w:color w:val="2D2D2D"/>
                <w:sz w:val="21"/>
                <w:szCs w:val="21"/>
                <w:lang w:eastAsia="ru-RU"/>
              </w:rPr>
              <w:br/>
              <w:t>ке - 2,5; на решет-</w:t>
            </w:r>
            <w:r w:rsidRPr="00424BB4">
              <w:rPr>
                <w:rFonts w:ascii="Times New Roman" w:eastAsia="Times New Roman" w:hAnsi="Times New Roman" w:cs="Times New Roman"/>
                <w:color w:val="2D2D2D"/>
                <w:sz w:val="21"/>
                <w:szCs w:val="21"/>
                <w:lang w:eastAsia="ru-RU"/>
              </w:rPr>
              <w:br/>
              <w:t>чатых полах - 1,8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w:t>
            </w:r>
            <w:r w:rsidRPr="00424BB4">
              <w:rPr>
                <w:rFonts w:ascii="Times New Roman" w:eastAsia="Times New Roman" w:hAnsi="Times New Roman" w:cs="Times New Roman"/>
                <w:color w:val="2D2D2D"/>
                <w:sz w:val="21"/>
                <w:szCs w:val="21"/>
                <w:lang w:eastAsia="ru-RU"/>
              </w:rPr>
              <w:br/>
              <w:t>руется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w:t>
            </w:r>
            <w:r w:rsidRPr="00424BB4">
              <w:rPr>
                <w:rFonts w:ascii="Times New Roman" w:eastAsia="Times New Roman" w:hAnsi="Times New Roman" w:cs="Times New Roman"/>
                <w:color w:val="2D2D2D"/>
                <w:sz w:val="21"/>
                <w:szCs w:val="21"/>
                <w:lang w:eastAsia="ru-RU"/>
              </w:rPr>
              <w:br/>
              <w:t>руется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нормиру-</w:t>
            </w:r>
            <w:r w:rsidRPr="00424BB4">
              <w:rPr>
                <w:rFonts w:ascii="Times New Roman" w:eastAsia="Times New Roman" w:hAnsi="Times New Roman" w:cs="Times New Roman"/>
                <w:color w:val="2D2D2D"/>
                <w:sz w:val="21"/>
                <w:szCs w:val="21"/>
                <w:lang w:eastAsia="ru-RU"/>
              </w:rPr>
              <w:br/>
              <w:t>ется</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д) для молодняка от 12 до 18 месяцев и нетелей до 7 месяцев стельности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на глубокой подстилке - 50;</w:t>
            </w:r>
            <w:r w:rsidRPr="00424BB4">
              <w:rPr>
                <w:rFonts w:ascii="Times New Roman" w:eastAsia="Times New Roman" w:hAnsi="Times New Roman" w:cs="Times New Roman"/>
                <w:color w:val="2D2D2D"/>
                <w:sz w:val="21"/>
                <w:szCs w:val="21"/>
                <w:lang w:eastAsia="ru-RU"/>
              </w:rPr>
              <w:br/>
              <w:t>на решетчатых полах - 25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на глубокой подстил-</w:t>
            </w:r>
            <w:r w:rsidRPr="00424BB4">
              <w:rPr>
                <w:rFonts w:ascii="Times New Roman" w:eastAsia="Times New Roman" w:hAnsi="Times New Roman" w:cs="Times New Roman"/>
                <w:color w:val="2D2D2D"/>
                <w:sz w:val="21"/>
                <w:szCs w:val="21"/>
                <w:lang w:eastAsia="ru-RU"/>
              </w:rPr>
              <w:br/>
              <w:t>ке - 3,0;</w:t>
            </w:r>
            <w:r w:rsidRPr="00424BB4">
              <w:rPr>
                <w:rFonts w:ascii="Times New Roman" w:eastAsia="Times New Roman" w:hAnsi="Times New Roman" w:cs="Times New Roman"/>
                <w:color w:val="2D2D2D"/>
                <w:sz w:val="21"/>
                <w:szCs w:val="21"/>
                <w:lang w:eastAsia="ru-RU"/>
              </w:rPr>
              <w:br/>
              <w:t>на решет-</w:t>
            </w:r>
            <w:r w:rsidRPr="00424BB4">
              <w:rPr>
                <w:rFonts w:ascii="Times New Roman" w:eastAsia="Times New Roman" w:hAnsi="Times New Roman" w:cs="Times New Roman"/>
                <w:color w:val="2D2D2D"/>
                <w:sz w:val="21"/>
                <w:szCs w:val="21"/>
                <w:lang w:eastAsia="ru-RU"/>
              </w:rPr>
              <w:br/>
              <w:t>чатых полах - 2,0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w:t>
            </w:r>
            <w:r w:rsidRPr="00424BB4">
              <w:rPr>
                <w:rFonts w:ascii="Times New Roman" w:eastAsia="Times New Roman" w:hAnsi="Times New Roman" w:cs="Times New Roman"/>
                <w:color w:val="2D2D2D"/>
                <w:sz w:val="21"/>
                <w:szCs w:val="21"/>
                <w:lang w:eastAsia="ru-RU"/>
              </w:rPr>
              <w:br/>
              <w:t>руется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w:t>
            </w:r>
            <w:r w:rsidRPr="00424BB4">
              <w:rPr>
                <w:rFonts w:ascii="Times New Roman" w:eastAsia="Times New Roman" w:hAnsi="Times New Roman" w:cs="Times New Roman"/>
                <w:color w:val="2D2D2D"/>
                <w:sz w:val="21"/>
                <w:szCs w:val="21"/>
                <w:lang w:eastAsia="ru-RU"/>
              </w:rPr>
              <w:br/>
              <w:t>руется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нормиру-</w:t>
            </w:r>
            <w:r w:rsidRPr="00424BB4">
              <w:rPr>
                <w:rFonts w:ascii="Times New Roman" w:eastAsia="Times New Roman" w:hAnsi="Times New Roman" w:cs="Times New Roman"/>
                <w:color w:val="2D2D2D"/>
                <w:sz w:val="21"/>
                <w:szCs w:val="21"/>
                <w:lang w:eastAsia="ru-RU"/>
              </w:rPr>
              <w:br/>
              <w:t>ется</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е) для коров мясного направления продуктивности с телятами до 2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w:t>
            </w:r>
            <w:r w:rsidRPr="00424BB4">
              <w:rPr>
                <w:rFonts w:ascii="Times New Roman" w:eastAsia="Times New Roman" w:hAnsi="Times New Roman" w:cs="Times New Roman"/>
                <w:color w:val="2D2D2D"/>
                <w:sz w:val="21"/>
                <w:szCs w:val="21"/>
                <w:lang w:eastAsia="ru-RU"/>
              </w:rPr>
              <w:br/>
              <w:t>руется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w:t>
            </w:r>
            <w:r w:rsidRPr="00424BB4">
              <w:rPr>
                <w:rFonts w:ascii="Times New Roman" w:eastAsia="Times New Roman" w:hAnsi="Times New Roman" w:cs="Times New Roman"/>
                <w:color w:val="2D2D2D"/>
                <w:sz w:val="21"/>
                <w:szCs w:val="21"/>
                <w:lang w:eastAsia="ru-RU"/>
              </w:rPr>
              <w:br/>
              <w:t>руется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нормиру-</w:t>
            </w:r>
            <w:r w:rsidRPr="00424BB4">
              <w:rPr>
                <w:rFonts w:ascii="Times New Roman" w:eastAsia="Times New Roman" w:hAnsi="Times New Roman" w:cs="Times New Roman"/>
                <w:color w:val="2D2D2D"/>
                <w:sz w:val="21"/>
                <w:szCs w:val="21"/>
                <w:lang w:eastAsia="ru-RU"/>
              </w:rPr>
              <w:br/>
              <w:t>ется</w:t>
            </w:r>
          </w:p>
        </w:tc>
      </w:tr>
      <w:tr w:rsidR="00424BB4" w:rsidRPr="00424BB4" w:rsidTr="00424BB4">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ж) для молодняка на откормочных площадках (под навесами)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w:t>
            </w:r>
            <w:r w:rsidRPr="00424BB4">
              <w:rPr>
                <w:rFonts w:ascii="Times New Roman" w:eastAsia="Times New Roman" w:hAnsi="Times New Roman" w:cs="Times New Roman"/>
                <w:color w:val="2D2D2D"/>
                <w:sz w:val="21"/>
                <w:szCs w:val="21"/>
                <w:lang w:eastAsia="ru-RU"/>
              </w:rPr>
              <w:br/>
              <w:t>руется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w:t>
            </w:r>
            <w:r w:rsidRPr="00424BB4">
              <w:rPr>
                <w:rFonts w:ascii="Times New Roman" w:eastAsia="Times New Roman" w:hAnsi="Times New Roman" w:cs="Times New Roman"/>
                <w:color w:val="2D2D2D"/>
                <w:sz w:val="21"/>
                <w:szCs w:val="21"/>
                <w:lang w:eastAsia="ru-RU"/>
              </w:rPr>
              <w:br/>
              <w:t>руется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нормиру-</w:t>
            </w:r>
            <w:r w:rsidRPr="00424BB4">
              <w:rPr>
                <w:rFonts w:ascii="Times New Roman" w:eastAsia="Times New Roman" w:hAnsi="Times New Roman" w:cs="Times New Roman"/>
                <w:color w:val="2D2D2D"/>
                <w:sz w:val="21"/>
                <w:szCs w:val="21"/>
                <w:lang w:eastAsia="ru-RU"/>
              </w:rPr>
              <w:br/>
              <w:t>ется</w:t>
            </w:r>
          </w:p>
        </w:tc>
      </w:tr>
      <w:tr w:rsidR="00424BB4" w:rsidRPr="00424BB4" w:rsidTr="00424BB4">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 xml:space="preserve">4. Клетки </w:t>
            </w:r>
            <w:r w:rsidRPr="00424BB4">
              <w:rPr>
                <w:rFonts w:ascii="Times New Roman" w:eastAsia="Times New Roman" w:hAnsi="Times New Roman" w:cs="Times New Roman"/>
                <w:color w:val="2D2D2D"/>
                <w:sz w:val="21"/>
                <w:szCs w:val="21"/>
                <w:lang w:eastAsia="ru-RU"/>
              </w:rPr>
              <w:lastRenderedPageBreak/>
              <w:t>(индивиду-</w:t>
            </w:r>
            <w:r w:rsidRPr="00424BB4">
              <w:rPr>
                <w:rFonts w:ascii="Times New Roman" w:eastAsia="Times New Roman" w:hAnsi="Times New Roman" w:cs="Times New Roman"/>
                <w:color w:val="2D2D2D"/>
                <w:sz w:val="21"/>
                <w:szCs w:val="21"/>
                <w:lang w:eastAsia="ru-RU"/>
              </w:rPr>
              <w:br/>
              <w:t>альные)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lastRenderedPageBreak/>
              <w:t xml:space="preserve">а) для телят от 14 </w:t>
            </w:r>
            <w:r w:rsidRPr="00424BB4">
              <w:rPr>
                <w:rFonts w:ascii="Times New Roman" w:eastAsia="Times New Roman" w:hAnsi="Times New Roman" w:cs="Times New Roman"/>
                <w:color w:val="2D2D2D"/>
                <w:sz w:val="21"/>
                <w:szCs w:val="21"/>
                <w:lang w:eastAsia="ru-RU"/>
              </w:rPr>
              <w:lastRenderedPageBreak/>
              <w:t>дней (при бесподстилочном содержании)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lastRenderedPageBreak/>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б) для телят от 14 дней (при содержании на подстилке)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 для телят от 2 до 60 дней в индивидуальных домиках на открытом воздухе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r>
      <w:tr w:rsidR="00424BB4" w:rsidRPr="00424BB4" w:rsidTr="00424BB4">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 Денники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а) для отела нетелей и коров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нормиру-</w:t>
            </w:r>
            <w:r w:rsidRPr="00424BB4">
              <w:rPr>
                <w:rFonts w:ascii="Times New Roman" w:eastAsia="Times New Roman" w:hAnsi="Times New Roman" w:cs="Times New Roman"/>
                <w:color w:val="2D2D2D"/>
                <w:sz w:val="21"/>
                <w:szCs w:val="21"/>
                <w:lang w:eastAsia="ru-RU"/>
              </w:rPr>
              <w:br/>
              <w:t>ется</w:t>
            </w:r>
          </w:p>
        </w:tc>
      </w:tr>
      <w:tr w:rsidR="00424BB4" w:rsidRPr="00424BB4" w:rsidTr="00424BB4">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б) для быков-производителей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нормиру-</w:t>
            </w:r>
            <w:r w:rsidRPr="00424BB4">
              <w:rPr>
                <w:rFonts w:ascii="Times New Roman" w:eastAsia="Times New Roman" w:hAnsi="Times New Roman" w:cs="Times New Roman"/>
                <w:color w:val="2D2D2D"/>
                <w:sz w:val="21"/>
                <w:szCs w:val="21"/>
                <w:lang w:eastAsia="ru-RU"/>
              </w:rPr>
              <w:br/>
              <w:t>ется</w:t>
            </w:r>
          </w:p>
        </w:tc>
      </w:tr>
    </w:tbl>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без использования других секций. При осуществлении выгульного содержания КРС каждая секция должна быть обеспечена выходом для прохода (прогона) животных на выгул.</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17. Содержание КРС в Хозяйствах на полах осуществляется как без применения подстилки, так и с применением подстилки. Подстилочный материал не должен быть мерзлым или заплесневелым. Для дойных коров не допускается использование торфа в качестве подстилки.</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в одном непрерывном ряду допускается не более 50 стойл.</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19. При беспривязном содержании КРС в Хозяйствах животные содержатся раздельно по половозрастным группам в животноводческих помещениях либо на выгульных площадках.</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затиши, лесопосадки) (при расчетной температуре -20°С и выше) либо трехстенными навесами (при расчетной температуре ниже -20°С).</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21. На выгульных площадках предусматриваются уклоны, не превышающие 6 градусов. Выгульные площадки, не имеющие твердого покрытия, оборудуются твердым покрытием:</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lastRenderedPageBreak/>
        <w:br/>
        <w:t>у входов в здания для содержания КРС;</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у поилок и у кормушек на глубину 2,5-3,0 м от фронта кормления.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22. На выгульных площадках КРС может содержаться на подстилке. Для дойных коров не допускается использование торфа в качестве подстилки. На выгульных площадках, не имеющих твердого покрытия, для КРС мясного направления продуктивности могут оборудоваться курганы для отдыха из расчета 3,0 м</w:t>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18" o:spid="_x0000_s1043"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на одну голову. При содержании КРС должна быть обеспечена чистота кожных покровов от загрязнений навозом и грязью.</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23. Хранение сена и соломы в Хозяйствах должно осуществляться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 в траншеях, ямах, курганах, рулонах, полимерных мешках (рукавах) и сооружениях, предназначенных для предотвращения попадания влаги на сенаж и силос; корнеклубнеплодов - в буртах или хранилищах; комбикормов - в хранилищах.</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24. 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 документами, составляющими право Евразийского экономического союза, законодательными и иными нормативными правовыми актами Российской Федерации.</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Для поения КРС и приготовления кормов для него должна использоваться питьевая вода.</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25. Потребление воды молочными коровами (включая производственные нужды по уходу за коровами) и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соответственно приведено в таблицах N 5 и N 6.</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24BB4">
        <w:rPr>
          <w:rFonts w:ascii="Arial" w:eastAsia="Times New Roman" w:hAnsi="Arial" w:cs="Arial"/>
          <w:color w:val="242424"/>
          <w:spacing w:val="2"/>
          <w:sz w:val="23"/>
          <w:szCs w:val="23"/>
          <w:lang w:eastAsia="ru-RU"/>
        </w:rPr>
        <w:t>Таблица N 5.</w:t>
      </w:r>
    </w:p>
    <w:p w:rsidR="00424BB4" w:rsidRPr="00424BB4" w:rsidRDefault="00424BB4" w:rsidP="00424B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Таблица N 5</w:t>
      </w:r>
    </w:p>
    <w:tbl>
      <w:tblPr>
        <w:tblW w:w="0" w:type="auto"/>
        <w:tblCellMar>
          <w:left w:w="0" w:type="dxa"/>
          <w:right w:w="0" w:type="dxa"/>
        </w:tblCellMar>
        <w:tblLook w:val="04A0"/>
      </w:tblPr>
      <w:tblGrid>
        <w:gridCol w:w="1992"/>
        <w:gridCol w:w="972"/>
        <w:gridCol w:w="927"/>
        <w:gridCol w:w="1117"/>
        <w:gridCol w:w="1365"/>
        <w:gridCol w:w="1734"/>
        <w:gridCol w:w="1248"/>
      </w:tblGrid>
      <w:tr w:rsidR="00424BB4" w:rsidRPr="00424BB4" w:rsidTr="00424BB4">
        <w:trPr>
          <w:trHeight w:val="15"/>
        </w:trPr>
        <w:tc>
          <w:tcPr>
            <w:tcW w:w="221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294"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109"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47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663"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033"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47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r>
      <w:tr w:rsidR="00424BB4" w:rsidRPr="00424BB4" w:rsidTr="00424BB4">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Уровень молочной продуктивности</w:t>
            </w:r>
          </w:p>
        </w:tc>
        <w:tc>
          <w:tcPr>
            <w:tcW w:w="905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Потребление воды молочными коровами (включая производственные нужды по уходу за коровами) на 1 голову/сутки, не менее (л)</w:t>
            </w:r>
          </w:p>
        </w:tc>
      </w:tr>
      <w:tr w:rsidR="00424BB4" w:rsidRPr="00424BB4" w:rsidTr="00424BB4">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коров (кг)</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поение в зависимости от температуры окружающей среды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доение и прочие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всего (при температуре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 том числе горячей</w:t>
            </w:r>
          </w:p>
        </w:tc>
      </w:tr>
      <w:tr w:rsidR="00424BB4" w:rsidRPr="00424BB4" w:rsidTr="00424BB4">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до 5°С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до 15°С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до 30°С</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расходы</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до 15°С)</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(55-65°С)</w:t>
            </w:r>
          </w:p>
        </w:tc>
      </w:tr>
      <w:tr w:rsidR="00424BB4" w:rsidRPr="00424BB4" w:rsidTr="00424BB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3500 и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w:t>
            </w:r>
          </w:p>
        </w:tc>
      </w:tr>
      <w:tr w:rsidR="00424BB4" w:rsidRPr="00424BB4" w:rsidTr="00424BB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3501-4000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13</w:t>
            </w:r>
          </w:p>
        </w:tc>
      </w:tr>
      <w:tr w:rsidR="00424BB4" w:rsidRPr="00424BB4" w:rsidTr="00424BB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4001-5000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13</w:t>
            </w:r>
          </w:p>
        </w:tc>
      </w:tr>
      <w:tr w:rsidR="00424BB4" w:rsidRPr="00424BB4" w:rsidTr="00424BB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lastRenderedPageBreak/>
              <w:t>5001-6000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13</w:t>
            </w:r>
          </w:p>
        </w:tc>
      </w:tr>
      <w:tr w:rsidR="00424BB4" w:rsidRPr="00424BB4" w:rsidTr="00424BB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6001-7000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13</w:t>
            </w:r>
          </w:p>
        </w:tc>
      </w:tr>
      <w:tr w:rsidR="00424BB4" w:rsidRPr="00424BB4" w:rsidTr="00424BB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7001-8000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47,5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14</w:t>
            </w:r>
          </w:p>
        </w:tc>
      </w:tr>
      <w:tr w:rsidR="00424BB4" w:rsidRPr="00424BB4" w:rsidTr="00424BB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8001-9000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14</w:t>
            </w:r>
          </w:p>
        </w:tc>
      </w:tr>
      <w:tr w:rsidR="00424BB4" w:rsidRPr="00424BB4" w:rsidTr="00424BB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9001-10000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82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141,5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14</w:t>
            </w:r>
          </w:p>
        </w:tc>
      </w:tr>
      <w:tr w:rsidR="00424BB4" w:rsidRPr="00424BB4" w:rsidTr="00424BB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10001-11000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89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14</w:t>
            </w:r>
          </w:p>
        </w:tc>
      </w:tr>
      <w:tr w:rsidR="00424BB4" w:rsidRPr="00424BB4" w:rsidTr="00424BB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11001-12000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14</w:t>
            </w:r>
          </w:p>
        </w:tc>
      </w:tr>
      <w:tr w:rsidR="00424BB4" w:rsidRPr="00424BB4" w:rsidTr="00424BB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12001-13000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w:t>
            </w:r>
          </w:p>
        </w:tc>
      </w:tr>
      <w:tr w:rsidR="00424BB4" w:rsidRPr="00424BB4" w:rsidTr="00424BB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13001-14000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56,5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w:t>
            </w:r>
          </w:p>
        </w:tc>
      </w:tr>
      <w:tr w:rsidR="00424BB4" w:rsidRPr="00424BB4" w:rsidTr="00424BB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140001 и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w:t>
            </w:r>
          </w:p>
        </w:tc>
      </w:tr>
    </w:tbl>
    <w:p w:rsidR="00424BB4" w:rsidRPr="00424BB4" w:rsidRDefault="00424BB4" w:rsidP="00424BB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24BB4">
        <w:rPr>
          <w:rFonts w:ascii="Arial" w:eastAsia="Times New Roman" w:hAnsi="Arial" w:cs="Arial"/>
          <w:color w:val="242424"/>
          <w:spacing w:val="2"/>
          <w:sz w:val="23"/>
          <w:szCs w:val="23"/>
          <w:lang w:eastAsia="ru-RU"/>
        </w:rPr>
        <w:t>Таблица N 6.</w:t>
      </w:r>
    </w:p>
    <w:p w:rsidR="00424BB4" w:rsidRPr="00424BB4" w:rsidRDefault="00424BB4" w:rsidP="00424B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Таблица N 6</w:t>
      </w:r>
    </w:p>
    <w:tbl>
      <w:tblPr>
        <w:tblW w:w="0" w:type="auto"/>
        <w:tblCellMar>
          <w:left w:w="0" w:type="dxa"/>
          <w:right w:w="0" w:type="dxa"/>
        </w:tblCellMar>
        <w:tblLook w:val="04A0"/>
      </w:tblPr>
      <w:tblGrid>
        <w:gridCol w:w="2484"/>
        <w:gridCol w:w="914"/>
        <w:gridCol w:w="1080"/>
        <w:gridCol w:w="1522"/>
        <w:gridCol w:w="1982"/>
        <w:gridCol w:w="1373"/>
      </w:tblGrid>
      <w:tr w:rsidR="00424BB4" w:rsidRPr="00424BB4" w:rsidTr="00424BB4">
        <w:trPr>
          <w:trHeight w:val="15"/>
        </w:trPr>
        <w:tc>
          <w:tcPr>
            <w:tcW w:w="3511"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109"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294"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663"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21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47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r>
      <w:tr w:rsidR="00424BB4" w:rsidRPr="00424BB4" w:rsidTr="00424BB4">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Половозрастная группа животных</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Потребление воды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на 1 голову/сутки, не менее (л)</w:t>
            </w:r>
          </w:p>
        </w:tc>
      </w:tr>
      <w:tr w:rsidR="00424BB4" w:rsidRPr="00424BB4" w:rsidTr="00424BB4">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всего</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 том числе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из общего количества горячей воды</w:t>
            </w:r>
          </w:p>
        </w:tc>
      </w:tr>
      <w:tr w:rsidR="00424BB4" w:rsidRPr="00424BB4" w:rsidTr="00424BB4">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поение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разведение заменителей цельного молока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прочие технологические расходы</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r>
      <w:tr w:rsidR="00424BB4" w:rsidRPr="00424BB4" w:rsidTr="00424BB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Телята: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r>
      <w:tr w:rsidR="00424BB4" w:rsidRPr="00424BB4" w:rsidTr="00424BB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 возрасте до 3 месяцев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w:t>
            </w:r>
          </w:p>
        </w:tc>
      </w:tr>
      <w:tr w:rsidR="00424BB4" w:rsidRPr="00424BB4" w:rsidTr="00424BB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 3 до 6 месяцев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w:t>
            </w:r>
          </w:p>
        </w:tc>
      </w:tr>
      <w:tr w:rsidR="00424BB4" w:rsidRPr="00424BB4" w:rsidTr="00424BB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Молодняк: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r>
      <w:tr w:rsidR="00424BB4" w:rsidRPr="00424BB4" w:rsidTr="00424BB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 6 до 12 месяцев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w:t>
            </w:r>
          </w:p>
        </w:tc>
      </w:tr>
      <w:tr w:rsidR="00424BB4" w:rsidRPr="00424BB4" w:rsidTr="00424BB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 12 до 15 месяцев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w:t>
            </w:r>
          </w:p>
        </w:tc>
      </w:tr>
      <w:tr w:rsidR="00424BB4" w:rsidRPr="00424BB4" w:rsidTr="00424BB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 15 до 18 месяцев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w:t>
            </w:r>
          </w:p>
        </w:tc>
      </w:tr>
      <w:tr w:rsidR="00424BB4" w:rsidRPr="00424BB4" w:rsidTr="00424BB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Нетели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w:t>
            </w:r>
          </w:p>
        </w:tc>
      </w:tr>
      <w:tr w:rsidR="00424BB4" w:rsidRPr="00424BB4" w:rsidTr="00424BB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Быки-производители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6</w:t>
            </w:r>
          </w:p>
        </w:tc>
      </w:tr>
      <w:tr w:rsidR="00424BB4" w:rsidRPr="00424BB4" w:rsidTr="00424BB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Коровы мясного направления продуктивности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w:t>
            </w:r>
          </w:p>
        </w:tc>
      </w:tr>
    </w:tbl>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26. При невозможности обеспечения КРС питьевой водой для поения, приготовления кормов допускается применять воду с повышенным солевым составом в соответствии с таблицей N 7.</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24BB4">
        <w:rPr>
          <w:rFonts w:ascii="Arial" w:eastAsia="Times New Roman" w:hAnsi="Arial" w:cs="Arial"/>
          <w:color w:val="242424"/>
          <w:spacing w:val="2"/>
          <w:sz w:val="23"/>
          <w:szCs w:val="23"/>
          <w:lang w:eastAsia="ru-RU"/>
        </w:rPr>
        <w:t>Таблица N 7.</w:t>
      </w:r>
    </w:p>
    <w:p w:rsidR="00424BB4" w:rsidRPr="00424BB4" w:rsidRDefault="00424BB4" w:rsidP="00424B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Таблица N 7</w:t>
      </w:r>
    </w:p>
    <w:tbl>
      <w:tblPr>
        <w:tblW w:w="0" w:type="auto"/>
        <w:tblCellMar>
          <w:left w:w="0" w:type="dxa"/>
          <w:right w:w="0" w:type="dxa"/>
        </w:tblCellMar>
        <w:tblLook w:val="04A0"/>
      </w:tblPr>
      <w:tblGrid>
        <w:gridCol w:w="3321"/>
        <w:gridCol w:w="1268"/>
        <w:gridCol w:w="1448"/>
        <w:gridCol w:w="1373"/>
        <w:gridCol w:w="1945"/>
      </w:tblGrid>
      <w:tr w:rsidR="00424BB4" w:rsidRPr="00424BB4" w:rsidTr="00424BB4">
        <w:trPr>
          <w:trHeight w:val="15"/>
        </w:trPr>
        <w:tc>
          <w:tcPr>
            <w:tcW w:w="4435"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47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663"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47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21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r>
      <w:tr w:rsidR="00424BB4" w:rsidRPr="00424BB4" w:rsidTr="00424BB4">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lastRenderedPageBreak/>
              <w:t>Половозрастная группа животных</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Предельное содержание в воде (мг/л)</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Предельная жесткость</w:t>
            </w:r>
          </w:p>
        </w:tc>
      </w:tr>
      <w:tr w:rsidR="00424BB4" w:rsidRPr="00424BB4" w:rsidTr="00424BB4">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сухого остатка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хлоридов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сульфатов</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(миллиграмм-</w:t>
            </w:r>
            <w:r w:rsidRPr="00424BB4">
              <w:rPr>
                <w:rFonts w:ascii="Times New Roman" w:eastAsia="Times New Roman" w:hAnsi="Times New Roman" w:cs="Times New Roman"/>
                <w:color w:val="2D2D2D"/>
                <w:sz w:val="21"/>
                <w:szCs w:val="21"/>
                <w:lang w:eastAsia="ru-RU"/>
              </w:rPr>
              <w:br/>
              <w:t>эквивалент на литр)</w:t>
            </w:r>
          </w:p>
        </w:tc>
      </w:tr>
      <w:tr w:rsidR="00424BB4" w:rsidRPr="00424BB4" w:rsidTr="00424BB4">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Животные от 18 месяцев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2400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800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18</w:t>
            </w:r>
          </w:p>
        </w:tc>
      </w:tr>
      <w:tr w:rsidR="00424BB4" w:rsidRPr="00424BB4" w:rsidTr="00424BB4">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Животные до 18 месяцев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14</w:t>
            </w:r>
          </w:p>
        </w:tc>
      </w:tr>
    </w:tbl>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27. На пастбищах местом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места водопоя. Запрещается использование воды для поения КРС из источников, загрязненных сточными водами.</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В случае отсутствия на пастбищах мест водопоя, указанных в абзаце первом настоящего пункта, должен быть организован подвоз питьевой воды либо воды, соответствующей требованиям, установленным пунктом 26 настоящих Правил, для поения КРС.</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28. Для дезинфекции обуви при входе в животноводческое помещение должны устанавливаться дезинфекционные коврики (кюветы), заполненные поролоном, опилками или другим материалом, пропитанные дезинфицирующими растворами (далее - дезковрики), по ширине прохода и длиной не менее 1 м.</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29. Дезинсекция, дезакаризация и дератизация животноводческих помещений в Хозяйствах должны проводиться не реже 1 раза в год, а также при визуальном обнаружении насекомых, клещей, грызунов либо выявлении следов их пребывания (покусов, помета).</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30. При посещении животноводческих помещений и обслуживании КРС необходимо использовать продезинфицированную рабочую одежду и обувь. Выходить в рабочей одежде и обуви за пределы территории Хозяйств запрещается.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31. На пастбищах должны организовываться мероприятия по борьбе с грызунами, оводовыми и кровососущими насекомыми, а также проводиться деларвация водоемов и мест выплода гнуса.</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32. 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w:t>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17" o:spid="_x0000_s1042"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t>________________</w:t>
      </w:r>
      <w:r w:rsidRPr="00424BB4">
        <w:rPr>
          <w:rFonts w:ascii="Arial" w:eastAsia="Times New Roman" w:hAnsi="Arial" w:cs="Arial"/>
          <w:color w:val="2D2D2D"/>
          <w:spacing w:val="2"/>
          <w:sz w:val="21"/>
          <w:szCs w:val="21"/>
          <w:lang w:eastAsia="ru-RU"/>
        </w:rPr>
        <w:br/>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16" o:spid="_x0000_s1041"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w:t>
      </w:r>
      <w:hyperlink r:id="rId15" w:history="1">
        <w:r w:rsidRPr="00424BB4">
          <w:rPr>
            <w:rFonts w:ascii="Arial" w:eastAsia="Times New Roman" w:hAnsi="Arial" w:cs="Arial"/>
            <w:color w:val="00466E"/>
            <w:spacing w:val="2"/>
            <w:sz w:val="21"/>
            <w:szCs w:val="21"/>
            <w:u w:val="single"/>
            <w:lang w:eastAsia="ru-RU"/>
          </w:rPr>
          <w:t>Пункт 3.7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w:t>
        </w:r>
      </w:hyperlink>
      <w:r w:rsidRPr="00424BB4">
        <w:rPr>
          <w:rFonts w:ascii="Arial" w:eastAsia="Times New Roman" w:hAnsi="Arial" w:cs="Arial"/>
          <w:color w:val="2D2D2D"/>
          <w:spacing w:val="2"/>
          <w:sz w:val="21"/>
          <w:szCs w:val="21"/>
          <w:lang w:eastAsia="ru-RU"/>
        </w:rPr>
        <w:t>, утвержденного </w:t>
      </w:r>
      <w:hyperlink r:id="rId16" w:history="1">
        <w:r w:rsidRPr="00424BB4">
          <w:rPr>
            <w:rFonts w:ascii="Arial" w:eastAsia="Times New Roman" w:hAnsi="Arial" w:cs="Arial"/>
            <w:color w:val="00466E"/>
            <w:spacing w:val="2"/>
            <w:sz w:val="21"/>
            <w:szCs w:val="21"/>
            <w:u w:val="single"/>
            <w:lang w:eastAsia="ru-RU"/>
          </w:rPr>
          <w:t>Решением Комиссии Таможенного союза от 18 июня 2010 г. N 317</w:t>
        </w:r>
      </w:hyperlink>
      <w:r w:rsidRPr="00424BB4">
        <w:rPr>
          <w:rFonts w:ascii="Arial" w:eastAsia="Times New Roman" w:hAnsi="Arial" w:cs="Arial"/>
          <w:color w:val="2D2D2D"/>
          <w:spacing w:val="2"/>
          <w:sz w:val="21"/>
          <w:szCs w:val="21"/>
          <w:lang w:eastAsia="ru-RU"/>
        </w:rPr>
        <w:t>, и </w:t>
      </w:r>
      <w:hyperlink r:id="rId17" w:history="1">
        <w:r w:rsidRPr="00424BB4">
          <w:rPr>
            <w:rFonts w:ascii="Arial" w:eastAsia="Times New Roman" w:hAnsi="Arial" w:cs="Arial"/>
            <w:color w:val="00466E"/>
            <w:spacing w:val="2"/>
            <w:sz w:val="21"/>
            <w:szCs w:val="21"/>
            <w:u w:val="single"/>
            <w:lang w:eastAsia="ru-RU"/>
          </w:rPr>
          <w:t xml:space="preserve">приказ Минсельхоза России от 27 декабря 2016 г. N 589 </w:t>
        </w:r>
        <w:r w:rsidRPr="00424BB4">
          <w:rPr>
            <w:rFonts w:ascii="Arial" w:eastAsia="Times New Roman" w:hAnsi="Arial" w:cs="Arial"/>
            <w:color w:val="00466E"/>
            <w:spacing w:val="2"/>
            <w:sz w:val="21"/>
            <w:szCs w:val="21"/>
            <w:u w:val="single"/>
            <w:lang w:eastAsia="ru-RU"/>
          </w:rPr>
          <w:lastRenderedPageBreak/>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hyperlink>
      <w:r w:rsidRPr="00424BB4">
        <w:rPr>
          <w:rFonts w:ascii="Arial" w:eastAsia="Times New Roman" w:hAnsi="Arial" w:cs="Arial"/>
          <w:color w:val="2D2D2D"/>
          <w:spacing w:val="2"/>
          <w:sz w:val="21"/>
          <w:szCs w:val="21"/>
          <w:lang w:eastAsia="ru-RU"/>
        </w:rPr>
        <w:t> (зарегистрирован Минюстом России 30 декабря 2016 г., регистрационный N 45094) с изменениями, внесенными </w:t>
      </w:r>
      <w:hyperlink r:id="rId18" w:history="1">
        <w:r w:rsidRPr="00424BB4">
          <w:rPr>
            <w:rFonts w:ascii="Arial" w:eastAsia="Times New Roman" w:hAnsi="Arial" w:cs="Arial"/>
            <w:color w:val="00466E"/>
            <w:spacing w:val="2"/>
            <w:sz w:val="21"/>
            <w:szCs w:val="21"/>
            <w:u w:val="single"/>
            <w:lang w:eastAsia="ru-RU"/>
          </w:rPr>
          <w:t>приказом Минсельхоза России от 2 апреля 2020 г. N 177</w:t>
        </w:r>
      </w:hyperlink>
      <w:r w:rsidRPr="00424BB4">
        <w:rPr>
          <w:rFonts w:ascii="Arial" w:eastAsia="Times New Roman" w:hAnsi="Arial" w:cs="Arial"/>
          <w:color w:val="2D2D2D"/>
          <w:spacing w:val="2"/>
          <w:sz w:val="21"/>
          <w:szCs w:val="21"/>
          <w:lang w:eastAsia="ru-RU"/>
        </w:rPr>
        <w:t> (зарегистрирован Минюстом России 27 мая 2020 г., регистрационный N 58484).</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33. Утилизация и уничтожение трупов КРС, абортированных и мертворожденных плодов, ветеринарных конфискатов, других биологических отходов в Хозяйствах осуществляются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hyperlink r:id="rId19" w:history="1">
        <w:r w:rsidRPr="00424BB4">
          <w:rPr>
            <w:rFonts w:ascii="Arial" w:eastAsia="Times New Roman" w:hAnsi="Arial" w:cs="Arial"/>
            <w:color w:val="00466E"/>
            <w:spacing w:val="2"/>
            <w:sz w:val="21"/>
            <w:szCs w:val="21"/>
            <w:u w:val="single"/>
            <w:lang w:eastAsia="ru-RU"/>
          </w:rPr>
          <w:t>статьей 2.1 Закона Российской Федерации от 14 мая 1993 г. N 4979-1 "О ветеринарии"</w:t>
        </w:r>
      </w:hyperlink>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34. КРС, содержащийся в Хозяйствах, подлежит учету и идентификации в соответствии с законодательством Российской Федерации в области ветеринарии</w:t>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15" o:spid="_x0000_s1040"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t>________________</w:t>
      </w:r>
      <w:r w:rsidRPr="00424BB4">
        <w:rPr>
          <w:rFonts w:ascii="Arial" w:eastAsia="Times New Roman" w:hAnsi="Arial" w:cs="Arial"/>
          <w:color w:val="2D2D2D"/>
          <w:spacing w:val="2"/>
          <w:sz w:val="21"/>
          <w:szCs w:val="21"/>
          <w:lang w:eastAsia="ru-RU"/>
        </w:rPr>
        <w:br/>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14" o:spid="_x0000_s1039"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w:t>
      </w:r>
      <w:hyperlink r:id="rId20" w:history="1">
        <w:r w:rsidRPr="00424BB4">
          <w:rPr>
            <w:rFonts w:ascii="Arial" w:eastAsia="Times New Roman" w:hAnsi="Arial" w:cs="Arial"/>
            <w:color w:val="00466E"/>
            <w:spacing w:val="2"/>
            <w:sz w:val="21"/>
            <w:szCs w:val="21"/>
            <w:u w:val="single"/>
            <w:lang w:eastAsia="ru-RU"/>
          </w:rPr>
          <w:t>Статья 2.5 Закона Российской Федерации от 14 мая 1993 г. N 4979-1 "О ветеринарии"</w:t>
        </w:r>
      </w:hyperlink>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35. Пункты 4-22, 28-30 настоящих Правил не применяются к Хозяйствам, осуществляющим содержание КРС на условиях круглогодичного пастбищного содержания.</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4BB4">
        <w:rPr>
          <w:rFonts w:ascii="Arial" w:eastAsia="Times New Roman" w:hAnsi="Arial" w:cs="Arial"/>
          <w:color w:val="4C4C4C"/>
          <w:spacing w:val="2"/>
          <w:sz w:val="29"/>
          <w:szCs w:val="29"/>
          <w:lang w:eastAsia="ru-RU"/>
        </w:rPr>
        <w:t>III. Требования к осуществлению мероприятий по карантинированию КРС, обязательных профилактических мероприятий и диагностических исследований КРС в Хозяйствах</w:t>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36. КРС, завозимый в Хозяйства, подлежит обособленному содержанию от других животных, содержащихся в Хозяйстве, с целью проведения ветеринарных мероприятий (далее - карантинирование)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w:t>
      </w:r>
      <w:hyperlink r:id="rId21" w:history="1">
        <w:r w:rsidRPr="00424BB4">
          <w:rPr>
            <w:rFonts w:ascii="Arial" w:eastAsia="Times New Roman" w:hAnsi="Arial" w:cs="Arial"/>
            <w:color w:val="00466E"/>
            <w:spacing w:val="2"/>
            <w:sz w:val="21"/>
            <w:szCs w:val="21"/>
            <w:u w:val="single"/>
            <w:lang w:eastAsia="ru-RU"/>
          </w:rPr>
          <w:t>Ветеринарными правилами проведения регионализации территории Российской Федерации</w:t>
        </w:r>
      </w:hyperlink>
      <w:r w:rsidRPr="00424BB4">
        <w:rPr>
          <w:rFonts w:ascii="Arial" w:eastAsia="Times New Roman" w:hAnsi="Arial" w:cs="Arial"/>
          <w:color w:val="2D2D2D"/>
          <w:spacing w:val="2"/>
          <w:sz w:val="21"/>
          <w:szCs w:val="21"/>
          <w:lang w:eastAsia="ru-RU"/>
        </w:rPr>
        <w:t>, утвержденными </w:t>
      </w:r>
      <w:hyperlink r:id="rId22" w:history="1">
        <w:r w:rsidRPr="00424BB4">
          <w:rPr>
            <w:rFonts w:ascii="Arial" w:eastAsia="Times New Roman" w:hAnsi="Arial" w:cs="Arial"/>
            <w:color w:val="00466E"/>
            <w:spacing w:val="2"/>
            <w:sz w:val="21"/>
            <w:szCs w:val="21"/>
            <w:u w:val="single"/>
            <w:lang w:eastAsia="ru-RU"/>
          </w:rPr>
          <w:t>приказом Минсельхоза России от 14 декабря 2015 г. N 635</w:t>
        </w:r>
      </w:hyperlink>
      <w:r w:rsidRPr="00424BB4">
        <w:rPr>
          <w:rFonts w:ascii="Arial" w:eastAsia="Times New Roman" w:hAnsi="Arial" w:cs="Arial"/>
          <w:color w:val="2D2D2D"/>
          <w:spacing w:val="2"/>
          <w:sz w:val="21"/>
          <w:szCs w:val="21"/>
          <w:lang w:eastAsia="ru-RU"/>
        </w:rPr>
        <w:t> (зарегистрирован Минюстом России 23 марта 2016 г., регистрационный N 41508).</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При карантинировании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w:t>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13" o:spid="_x0000_s1038"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(далее - План противоэпизоотических мероприятий).</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lastRenderedPageBreak/>
        <w:t>________________</w:t>
      </w:r>
      <w:r w:rsidRPr="00424BB4">
        <w:rPr>
          <w:rFonts w:ascii="Arial" w:eastAsia="Times New Roman" w:hAnsi="Arial" w:cs="Arial"/>
          <w:color w:val="2D2D2D"/>
          <w:spacing w:val="2"/>
          <w:sz w:val="21"/>
          <w:szCs w:val="21"/>
          <w:lang w:eastAsia="ru-RU"/>
        </w:rPr>
        <w:br/>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12" o:spid="_x0000_s1037"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w:t>
      </w:r>
      <w:hyperlink r:id="rId23" w:history="1">
        <w:r w:rsidRPr="00424BB4">
          <w:rPr>
            <w:rFonts w:ascii="Arial" w:eastAsia="Times New Roman" w:hAnsi="Arial" w:cs="Arial"/>
            <w:color w:val="00466E"/>
            <w:spacing w:val="2"/>
            <w:sz w:val="21"/>
            <w:szCs w:val="21"/>
            <w:u w:val="single"/>
            <w:lang w:eastAsia="ru-RU"/>
          </w:rPr>
          <w:t>Пункт 3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w:t>
        </w:r>
      </w:hyperlink>
      <w:r w:rsidRPr="00424BB4">
        <w:rPr>
          <w:rFonts w:ascii="Arial" w:eastAsia="Times New Roman" w:hAnsi="Arial" w:cs="Arial"/>
          <w:color w:val="2D2D2D"/>
          <w:spacing w:val="2"/>
          <w:sz w:val="21"/>
          <w:szCs w:val="21"/>
          <w:lang w:eastAsia="ru-RU"/>
        </w:rPr>
        <w:t>, утвержденных </w:t>
      </w:r>
      <w:hyperlink r:id="rId24" w:history="1">
        <w:r w:rsidRPr="00424BB4">
          <w:rPr>
            <w:rFonts w:ascii="Arial" w:eastAsia="Times New Roman" w:hAnsi="Arial" w:cs="Arial"/>
            <w:color w:val="00466E"/>
            <w:spacing w:val="2"/>
            <w:sz w:val="21"/>
            <w:szCs w:val="21"/>
            <w:u w:val="single"/>
            <w:lang w:eastAsia="ru-RU"/>
          </w:rPr>
          <w:t>постановлением Правительства Российской Федерации от 2 июня 2016 г. N 490</w:t>
        </w:r>
      </w:hyperlink>
      <w:r w:rsidRPr="00424BB4">
        <w:rPr>
          <w:rFonts w:ascii="Arial" w:eastAsia="Times New Roman" w:hAnsi="Arial" w:cs="Arial"/>
          <w:color w:val="2D2D2D"/>
          <w:spacing w:val="2"/>
          <w:sz w:val="21"/>
          <w:szCs w:val="21"/>
          <w:lang w:eastAsia="ru-RU"/>
        </w:rPr>
        <w:t> (Собрание законодательства Российской Федерации, 2016, N 24, ст.3529).</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37. КРС, содержащийся в Хозяйствах, подлежит диагностическим исследованиям, вакцинациям и обработкам против заразных болезней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w:t>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11" o:spid="_x0000_s1036"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включенных в </w:t>
      </w:r>
      <w:hyperlink r:id="rId25" w:history="1">
        <w:r w:rsidRPr="00424BB4">
          <w:rPr>
            <w:rFonts w:ascii="Arial" w:eastAsia="Times New Roman" w:hAnsi="Arial" w:cs="Arial"/>
            <w:color w:val="00466E"/>
            <w:spacing w:val="2"/>
            <w:sz w:val="21"/>
            <w:szCs w:val="21"/>
            <w:u w:val="single"/>
            <w:lang w:eastAsia="ru-RU"/>
          </w:rPr>
          <w:t>Перечень заразных, в том числе особо опасных, болезней животных, по которым могут устанавливаться ограничительные мероприятия (карантин)</w:t>
        </w:r>
      </w:hyperlink>
      <w:r w:rsidRPr="00424BB4">
        <w:rPr>
          <w:rFonts w:ascii="Arial" w:eastAsia="Times New Roman" w:hAnsi="Arial" w:cs="Arial"/>
          <w:color w:val="2D2D2D"/>
          <w:spacing w:val="2"/>
          <w:sz w:val="21"/>
          <w:szCs w:val="21"/>
          <w:lang w:eastAsia="ru-RU"/>
        </w:rPr>
        <w:t>, утвержденный </w:t>
      </w:r>
      <w:hyperlink r:id="rId26" w:history="1">
        <w:r w:rsidRPr="00424BB4">
          <w:rPr>
            <w:rFonts w:ascii="Arial" w:eastAsia="Times New Roman" w:hAnsi="Arial" w:cs="Arial"/>
            <w:color w:val="00466E"/>
            <w:spacing w:val="2"/>
            <w:sz w:val="21"/>
            <w:szCs w:val="21"/>
            <w:u w:val="single"/>
            <w:lang w:eastAsia="ru-RU"/>
          </w:rPr>
          <w:t>приказом Минсельхоза России от 19 декабря 2011 г. N 476</w:t>
        </w:r>
      </w:hyperlink>
      <w:r w:rsidRPr="00424BB4">
        <w:rPr>
          <w:rFonts w:ascii="Arial" w:eastAsia="Times New Roman" w:hAnsi="Arial" w:cs="Arial"/>
          <w:color w:val="2D2D2D"/>
          <w:spacing w:val="2"/>
          <w:sz w:val="21"/>
          <w:szCs w:val="21"/>
          <w:lang w:eastAsia="ru-RU"/>
        </w:rPr>
        <w:t> (зарегистрирован Минюстом России 13 февраля 2012 г., регистрационный N 23206), с изменениями, внесенными </w:t>
      </w:r>
      <w:hyperlink r:id="rId27" w:history="1">
        <w:r w:rsidRPr="00424BB4">
          <w:rPr>
            <w:rFonts w:ascii="Arial" w:eastAsia="Times New Roman" w:hAnsi="Arial" w:cs="Arial"/>
            <w:color w:val="00466E"/>
            <w:spacing w:val="2"/>
            <w:sz w:val="21"/>
            <w:szCs w:val="21"/>
            <w:u w:val="single"/>
            <w:lang w:eastAsia="ru-RU"/>
          </w:rPr>
          <w:t>приказами Минсельхоза России от 20 июля 2016 г. N 317</w:t>
        </w:r>
      </w:hyperlink>
      <w:r w:rsidRPr="00424BB4">
        <w:rPr>
          <w:rFonts w:ascii="Arial" w:eastAsia="Times New Roman" w:hAnsi="Arial" w:cs="Arial"/>
          <w:color w:val="2D2D2D"/>
          <w:spacing w:val="2"/>
          <w:sz w:val="21"/>
          <w:szCs w:val="21"/>
          <w:lang w:eastAsia="ru-RU"/>
        </w:rPr>
        <w:t> (зарегистрирован Минюстом России 9 августа 2016 г., регистрационный N 43179), </w:t>
      </w:r>
      <w:hyperlink r:id="rId28" w:history="1">
        <w:r w:rsidRPr="00424BB4">
          <w:rPr>
            <w:rFonts w:ascii="Arial" w:eastAsia="Times New Roman" w:hAnsi="Arial" w:cs="Arial"/>
            <w:color w:val="00466E"/>
            <w:spacing w:val="2"/>
            <w:sz w:val="21"/>
            <w:szCs w:val="21"/>
            <w:u w:val="single"/>
            <w:lang w:eastAsia="ru-RU"/>
          </w:rPr>
          <w:t>от 30 января 2017 г. N 40</w:t>
        </w:r>
      </w:hyperlink>
      <w:r w:rsidRPr="00424BB4">
        <w:rPr>
          <w:rFonts w:ascii="Arial" w:eastAsia="Times New Roman" w:hAnsi="Arial" w:cs="Arial"/>
          <w:color w:val="2D2D2D"/>
          <w:spacing w:val="2"/>
          <w:sz w:val="21"/>
          <w:szCs w:val="21"/>
          <w:lang w:eastAsia="ru-RU"/>
        </w:rPr>
        <w:t> (зарегистрирован Минюстом России 27 февраля 2017 г., регистрационный N 45771), </w:t>
      </w:r>
      <w:hyperlink r:id="rId29" w:history="1">
        <w:r w:rsidRPr="00424BB4">
          <w:rPr>
            <w:rFonts w:ascii="Arial" w:eastAsia="Times New Roman" w:hAnsi="Arial" w:cs="Arial"/>
            <w:color w:val="00466E"/>
            <w:spacing w:val="2"/>
            <w:sz w:val="21"/>
            <w:szCs w:val="21"/>
            <w:u w:val="single"/>
            <w:lang w:eastAsia="ru-RU"/>
          </w:rPr>
          <w:t>от 15 февраля 2017 г. N 67</w:t>
        </w:r>
      </w:hyperlink>
      <w:r w:rsidRPr="00424BB4">
        <w:rPr>
          <w:rFonts w:ascii="Arial" w:eastAsia="Times New Roman" w:hAnsi="Arial" w:cs="Arial"/>
          <w:color w:val="2D2D2D"/>
          <w:spacing w:val="2"/>
          <w:sz w:val="21"/>
          <w:szCs w:val="21"/>
          <w:lang w:eastAsia="ru-RU"/>
        </w:rPr>
        <w:t> (зарегистрирован Минюстом России 13 марта 2017 г., регистрационный N 45915) (далее - Приказ N 476), а также Планами противоэпизоотических мероприятий.</w:t>
      </w:r>
      <w:r w:rsidRPr="00424BB4">
        <w:rPr>
          <w:rFonts w:ascii="Arial" w:eastAsia="Times New Roman" w:hAnsi="Arial" w:cs="Arial"/>
          <w:color w:val="2D2D2D"/>
          <w:spacing w:val="2"/>
          <w:sz w:val="21"/>
          <w:szCs w:val="21"/>
          <w:lang w:eastAsia="ru-RU"/>
        </w:rPr>
        <w:br/>
        <w:t>________________</w:t>
      </w:r>
      <w:r w:rsidRPr="00424BB4">
        <w:rPr>
          <w:rFonts w:ascii="Arial" w:eastAsia="Times New Roman" w:hAnsi="Arial" w:cs="Arial"/>
          <w:color w:val="2D2D2D"/>
          <w:spacing w:val="2"/>
          <w:sz w:val="21"/>
          <w:szCs w:val="21"/>
          <w:lang w:eastAsia="ru-RU"/>
        </w:rPr>
        <w:br/>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10" o:spid="_x0000_s1035"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w:t>
      </w:r>
      <w:hyperlink r:id="rId30" w:history="1">
        <w:r w:rsidRPr="00424BB4">
          <w:rPr>
            <w:rFonts w:ascii="Arial" w:eastAsia="Times New Roman" w:hAnsi="Arial" w:cs="Arial"/>
            <w:color w:val="00466E"/>
            <w:spacing w:val="2"/>
            <w:sz w:val="21"/>
            <w:szCs w:val="21"/>
            <w:u w:val="single"/>
            <w:lang w:eastAsia="ru-RU"/>
          </w:rPr>
          <w:t>Статья 2.2 Закона Российской Федерации от 14 мая 1993 г. N 4979-1 "О ветеринарии"</w:t>
        </w:r>
      </w:hyperlink>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4BB4">
        <w:rPr>
          <w:rFonts w:ascii="Arial" w:eastAsia="Times New Roman" w:hAnsi="Arial" w:cs="Arial"/>
          <w:color w:val="4C4C4C"/>
          <w:spacing w:val="2"/>
          <w:sz w:val="29"/>
          <w:szCs w:val="29"/>
          <w:lang w:eastAsia="ru-RU"/>
        </w:rPr>
        <w:t>IV. Требования к условиям содержания КРС на Предприятиях</w:t>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38. На Предприятиях не допускается содержание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На Предприятиях не допускается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территориях, на которых в течение последних 7 лет располагались кролиководческие, звероводческие и птицеводческие хозяйства (фермы).</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 xml:space="preserve">39. На Предприятиях устанавливаются ограждения, обеспечивающие недопущение проникновения диких животных (за исключением птиц и мелких грызунов) на его </w:t>
      </w:r>
      <w:r w:rsidRPr="00424BB4">
        <w:rPr>
          <w:rFonts w:ascii="Arial" w:eastAsia="Times New Roman" w:hAnsi="Arial" w:cs="Arial"/>
          <w:color w:val="2D2D2D"/>
          <w:spacing w:val="2"/>
          <w:sz w:val="21"/>
          <w:szCs w:val="21"/>
          <w:lang w:eastAsia="ru-RU"/>
        </w:rPr>
        <w:lastRenderedPageBreak/>
        <w:t>территорию.</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40. Территория Предприятия разделяется на изолированные друг от друга зоны:</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производственную, где размещаются помещения для содержания КРС, выгульные площадки с покрытием и навесами, ветеринарный пункт, сооружения для обработки кожного покрова животных, а также молочный блок (изолированное помещение в животноводческом помещении или отдельное здание) для дойки коров и помещения для первичной обработки, временного хранения молока, а также мытья и обработки доильного оборудования (при содержании КРС молочного направления продуктивности);</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хранения и подготовки кормов, где размещаются складские помещения для хранения кормов и кормоцех (при наличии). Кормоцех, складские помещения для хранения кормов располагаются на линии разграничения с производственной зоной;</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хранения и переработки навоза. Навозохранилище размещается с подветренной стороны на расстоянии не менее 60 м от животноводческих помещений;</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карантинирования, в которой размещается здание для проведения карантинирования и убойно-санитарный пункт для убоя больных и подозреваемых в заболевании животных в рамках производственного цикла.</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41. При въезде (выезде) на территорию (с территории) Предприятия должны быть размещены помещение, здание, сооружение или площадка для обработки транспортных средств в целях дезинфекции внешних поверхностей и исключения загрязнения территории Предприятия.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42. Перед входом на территорию ветеринарного пункта, в зону хранения и подготовки кормов должны устанавливаться дезковрики. Входы в здания для содержания КРС должны быть оборудованы дезинфекционными ванночками размером по ширине прохода и длиной не менее 1 м, наполненными дезинфицирующими растворами на глубину 15 см.</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43. На Предприятиях должны быть предусмотрены помещения или места для размещения специалистов в области ветеринарии, хранения лекарственных средств для ветеринарного применения и дезинфицирующих средств.</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44. На Предприятиях при содержании КРС с использованием пастбищ обеспечивается обработка кожного покрова животных противопаразитарными, инсектицидными и дезинфицирующими препаратами.</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 xml:space="preserve">При использовании Предприятиями отгонного животноводства площадка для обработки кожного покрова и (или) купочная ванна (далее - сооружения для обработки) размещаются </w:t>
      </w:r>
      <w:r w:rsidRPr="00424BB4">
        <w:rPr>
          <w:rFonts w:ascii="Arial" w:eastAsia="Times New Roman" w:hAnsi="Arial" w:cs="Arial"/>
          <w:color w:val="2D2D2D"/>
          <w:spacing w:val="2"/>
          <w:sz w:val="21"/>
          <w:szCs w:val="21"/>
          <w:lang w:eastAsia="ru-RU"/>
        </w:rPr>
        <w:lastRenderedPageBreak/>
        <w:t>на скотопрогонах к пастбищу.</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45. Убойно-санитарный пункт должен состоять из убойного отделения с помещениями для 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вскрывочной и (или) утилизационной камерой, а также душевой. В утилизационном отделении следует устанавливать автоклав или трупосжигательную печь, соответствующие производственным мощностям Предприятия. При утилизации сырья автоклавированием должны быть предусмотрены два помещения: для сырья и обезвреженных материалов. В стене между этими помещениями устанавливается автоклав, загрузка которого осуществляется в помещении для сырья, а выгрузка - в помещении для обезвреженных материалов.</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46. В случае утилизации биологических отходов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hyperlink r:id="rId31" w:history="1">
        <w:r w:rsidRPr="00424BB4">
          <w:rPr>
            <w:rFonts w:ascii="Arial" w:eastAsia="Times New Roman" w:hAnsi="Arial" w:cs="Arial"/>
            <w:color w:val="00466E"/>
            <w:spacing w:val="2"/>
            <w:sz w:val="21"/>
            <w:szCs w:val="21"/>
            <w:u w:val="single"/>
            <w:lang w:eastAsia="ru-RU"/>
          </w:rPr>
          <w:t>статьей 2.1 Закона Российской Федерации от 14 мая 1993 г. N 4979-1 "О ветеринарии"</w:t>
        </w:r>
      </w:hyperlink>
      <w:r w:rsidRPr="00424BB4">
        <w:rPr>
          <w:rFonts w:ascii="Arial" w:eastAsia="Times New Roman" w:hAnsi="Arial" w:cs="Arial"/>
          <w:color w:val="2D2D2D"/>
          <w:spacing w:val="2"/>
          <w:sz w:val="21"/>
          <w:szCs w:val="21"/>
          <w:lang w:eastAsia="ru-RU"/>
        </w:rPr>
        <w:t>, за пределами территории Предприятия утилизационное отделение в составе убойно-санитарного пункта может не предусматриваться.</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В этом случае в составе убойно-санитарного пункта оборудуется помещение (бокс) с холодильной камерой для хранения биологических отходов.</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47.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48. Помещение убойно-санитарного пункта и прилегающая к нему территория должны быть огорожены забором высотой не менее 2 м и обеспечены самостоятельным въездом (выездом) на автомобильную дорогу общего пользования.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49. Вход в производственную зону лицам, а также въезд любого вида транспорта, которые не связаны с непосредственным производственным процессом, не допускается.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50.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средств - в соответствии с пунктом 41 Правил.</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51. В санпропускнике должно быть организовано круглосуточное дежурство. Лица, имеющие инфекционные заболевания, общие для человека и животных</w:t>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9" o:spid="_x0000_s1034"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к работе на Предприятиях не допускаются.</w:t>
      </w:r>
      <w:r w:rsidRPr="00424BB4">
        <w:rPr>
          <w:rFonts w:ascii="Arial" w:eastAsia="Times New Roman" w:hAnsi="Arial" w:cs="Arial"/>
          <w:color w:val="2D2D2D"/>
          <w:spacing w:val="2"/>
          <w:sz w:val="21"/>
          <w:szCs w:val="21"/>
          <w:lang w:eastAsia="ru-RU"/>
        </w:rPr>
        <w:br/>
        <w:t>________________</w:t>
      </w:r>
      <w:r w:rsidRPr="00424BB4">
        <w:rPr>
          <w:rFonts w:ascii="Arial" w:eastAsia="Times New Roman" w:hAnsi="Arial" w:cs="Arial"/>
          <w:color w:val="2D2D2D"/>
          <w:spacing w:val="2"/>
          <w:sz w:val="21"/>
          <w:szCs w:val="21"/>
          <w:lang w:eastAsia="ru-RU"/>
        </w:rPr>
        <w:br/>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8" o:spid="_x0000_s1033"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w:t>
      </w:r>
      <w:hyperlink r:id="rId32" w:history="1">
        <w:r w:rsidRPr="00424BB4">
          <w:rPr>
            <w:rFonts w:ascii="Arial" w:eastAsia="Times New Roman" w:hAnsi="Arial" w:cs="Arial"/>
            <w:color w:val="00466E"/>
            <w:spacing w:val="2"/>
            <w:sz w:val="21"/>
            <w:szCs w:val="21"/>
            <w:u w:val="single"/>
            <w:lang w:eastAsia="ru-RU"/>
          </w:rPr>
          <w:t>Перечень заразных и иных болезней животных</w:t>
        </w:r>
      </w:hyperlink>
      <w:r w:rsidRPr="00424BB4">
        <w:rPr>
          <w:rFonts w:ascii="Arial" w:eastAsia="Times New Roman" w:hAnsi="Arial" w:cs="Arial"/>
          <w:color w:val="2D2D2D"/>
          <w:spacing w:val="2"/>
          <w:sz w:val="21"/>
          <w:szCs w:val="21"/>
          <w:lang w:eastAsia="ru-RU"/>
        </w:rPr>
        <w:t>, утвержденный </w:t>
      </w:r>
      <w:hyperlink r:id="rId33" w:history="1">
        <w:r w:rsidRPr="00424BB4">
          <w:rPr>
            <w:rFonts w:ascii="Arial" w:eastAsia="Times New Roman" w:hAnsi="Arial" w:cs="Arial"/>
            <w:color w:val="00466E"/>
            <w:spacing w:val="2"/>
            <w:sz w:val="21"/>
            <w:szCs w:val="21"/>
            <w:u w:val="single"/>
            <w:lang w:eastAsia="ru-RU"/>
          </w:rPr>
          <w:t>приказом Минсельхоза России от 9 марта 2011 г. N 62</w:t>
        </w:r>
      </w:hyperlink>
      <w:r w:rsidRPr="00424BB4">
        <w:rPr>
          <w:rFonts w:ascii="Arial" w:eastAsia="Times New Roman" w:hAnsi="Arial" w:cs="Arial"/>
          <w:color w:val="2D2D2D"/>
          <w:spacing w:val="2"/>
          <w:sz w:val="21"/>
          <w:szCs w:val="21"/>
          <w:lang w:eastAsia="ru-RU"/>
        </w:rPr>
        <w:t xml:space="preserve"> (зарегистрирован Минюстом России 1 июня 2011 г., </w:t>
      </w:r>
      <w:r w:rsidRPr="00424BB4">
        <w:rPr>
          <w:rFonts w:ascii="Arial" w:eastAsia="Times New Roman" w:hAnsi="Arial" w:cs="Arial"/>
          <w:color w:val="2D2D2D"/>
          <w:spacing w:val="2"/>
          <w:sz w:val="21"/>
          <w:szCs w:val="21"/>
          <w:lang w:eastAsia="ru-RU"/>
        </w:rPr>
        <w:lastRenderedPageBreak/>
        <w:t>регистрационный N 20921) с изменениями, внесенными </w:t>
      </w:r>
      <w:hyperlink r:id="rId34" w:history="1">
        <w:r w:rsidRPr="00424BB4">
          <w:rPr>
            <w:rFonts w:ascii="Arial" w:eastAsia="Times New Roman" w:hAnsi="Arial" w:cs="Arial"/>
            <w:color w:val="00466E"/>
            <w:spacing w:val="2"/>
            <w:sz w:val="21"/>
            <w:szCs w:val="21"/>
            <w:u w:val="single"/>
            <w:lang w:eastAsia="ru-RU"/>
          </w:rPr>
          <w:t>приказом Минсельхоза России от 15 февраля 2017 г. N 68</w:t>
        </w:r>
      </w:hyperlink>
      <w:r w:rsidRPr="00424BB4">
        <w:rPr>
          <w:rFonts w:ascii="Arial" w:eastAsia="Times New Roman" w:hAnsi="Arial" w:cs="Arial"/>
          <w:color w:val="2D2D2D"/>
          <w:spacing w:val="2"/>
          <w:sz w:val="21"/>
          <w:szCs w:val="21"/>
          <w:lang w:eastAsia="ru-RU"/>
        </w:rPr>
        <w:t> (зарегистрирован Минюстом России 9 марта 2017 г., регистрационный N 45878).</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52. Перед входом в санпропускник как со стороны административно-хозяйственной зоны, так и со стороны производственной зоны Предприятия устанавливаются дезковрики.</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53.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ветеринарно-санитарный пропускник должен быть оборудован раздевалкой для домашней одежды и обуви (с индивидуальными шкафами, закрепленными за каждым работником), душевыми комнатами со сквозным проходом из раздевалки в гардероб со специальными одеждой и обувью. Не допускается входить в домашней одежде и обуви, вносить их и другие предметы и пищевые продукты в животноводческие помещения и помещения для хранения кормов, кормоцех, а также выходить из указанных помещений в специальных одежде и обуви и выносить их за пределы Предприятия. Специальные одежда и обувь должны подвергаться обеззараживанию или стирке с применением дезинфицирующих растворов.</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54.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работники и посетители Предприятия в помещении санпропускника снимают личную одежду и обувь, принимают душ и обеспечиваются специальными одеждой и обувью.</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55.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56. Оборудование, инвентарь маркируются и закрепляются за участком (цехом). Передавать указанные предметы из одного участка (цеха) в другие без обеззараживания запрещается.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57. На территории Предприятий запрещается содержать собак (кроме сторожевых), кошек, а также животных других видов (включая птиц), кроме лошадей, используемых для пастьбы КРС мясного направления продуктивности, на Предприятиях, осуществляющих круглогодичное пастбищное содержание КРС. Сторожевые собаки должны подвергаться вакцинации против бешенства, дегельминтизации и другим ветеринарным обработкам, предусмотренных ветеринарным законодательством Российской Федерации.</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 xml:space="preserve">58. Для сети дорог внутри Предприятия, проездов и технологических площадок должны применяться твердые покрытия. Пересечение дорог, используемых для вывоза навоза, трупов животных, отходов убоя КРС и других отходов, и дорог, используемых для подвоза здоровых животных, кормов и перемещения продукции животного происхождения, не </w:t>
      </w:r>
      <w:r w:rsidRPr="00424BB4">
        <w:rPr>
          <w:rFonts w:ascii="Arial" w:eastAsia="Times New Roman" w:hAnsi="Arial" w:cs="Arial"/>
          <w:color w:val="2D2D2D"/>
          <w:spacing w:val="2"/>
          <w:sz w:val="21"/>
          <w:szCs w:val="21"/>
          <w:lang w:eastAsia="ru-RU"/>
        </w:rPr>
        <w:lastRenderedPageBreak/>
        <w:t>допускается.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59. В целях предупреждения болезней животных во всех животноводческих помещениях Предприятий должны осуществляться уборка навоза и его обеззараживание биотермическим, химическим или физическим (термическая обработка или сжигание) способами.</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60. В процессе эксплуатации навозохранилища выгрузка навозных стоков или забор жидкой фракции должны осуществляться выше (не менее чем на 50 см) поверхности дна отстойника.</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61. Для поения КРС и приготовления кормов для них должна использоваться питьевая вода.</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62. Потребление воды молочными коровами (включая производственные нужды по уходу за коровами) и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соответственно приведено в таблицах N 5 и N 6.</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63. При невозможности обеспечения животных питьевой водой для поения КРС, приготовления кормов допускается применять воду с повышенным солевым составом в соответствии с таблицей N 7.</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64. На пастбищах местом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места водопоя. Запрещается использование воды для поения КРС из источников, загрязненных сточными водами.</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В случае отсутствия на пастбищах мест водопоя, указанных в абзаце первом настоящего пункта, должен быть обеспечен подвоз питьевой воды либо воды, соответствующей требованиям, установленным пунктом 63 Правил, для поения КРС.</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65.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в денниках. Площади и размеры элементов животноводческих помещений приведены в таблице N 4.</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66. Температура и относительная влажность воздуха в животноводческих помещениях приведены в таблице N 8.</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24BB4">
        <w:rPr>
          <w:rFonts w:ascii="Arial" w:eastAsia="Times New Roman" w:hAnsi="Arial" w:cs="Arial"/>
          <w:color w:val="242424"/>
          <w:spacing w:val="2"/>
          <w:sz w:val="23"/>
          <w:szCs w:val="23"/>
          <w:lang w:eastAsia="ru-RU"/>
        </w:rPr>
        <w:t>Таблица N 8.</w:t>
      </w:r>
    </w:p>
    <w:p w:rsidR="00424BB4" w:rsidRPr="00424BB4" w:rsidRDefault="00424BB4" w:rsidP="00424B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Таблица N 8</w:t>
      </w:r>
    </w:p>
    <w:tbl>
      <w:tblPr>
        <w:tblW w:w="0" w:type="auto"/>
        <w:tblCellMar>
          <w:left w:w="0" w:type="dxa"/>
          <w:right w:w="0" w:type="dxa"/>
        </w:tblCellMar>
        <w:tblLook w:val="04A0"/>
      </w:tblPr>
      <w:tblGrid>
        <w:gridCol w:w="1525"/>
        <w:gridCol w:w="1988"/>
        <w:gridCol w:w="1763"/>
        <w:gridCol w:w="1594"/>
        <w:gridCol w:w="1158"/>
        <w:gridCol w:w="1327"/>
      </w:tblGrid>
      <w:tr w:rsidR="00424BB4" w:rsidRPr="00424BB4" w:rsidTr="00424BB4">
        <w:trPr>
          <w:trHeight w:val="15"/>
        </w:trPr>
        <w:tc>
          <w:tcPr>
            <w:tcW w:w="1663"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587"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21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033"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47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47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r>
      <w:tr w:rsidR="00424BB4" w:rsidRPr="00424BB4" w:rsidTr="00424BB4">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Направление продуктив-</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Половозрастная</w:t>
            </w:r>
            <w:r w:rsidRPr="00424BB4">
              <w:rPr>
                <w:rFonts w:ascii="Times New Roman" w:eastAsia="Times New Roman" w:hAnsi="Times New Roman" w:cs="Times New Roman"/>
                <w:color w:val="2D2D2D"/>
                <w:sz w:val="21"/>
                <w:szCs w:val="21"/>
                <w:lang w:eastAsia="ru-RU"/>
              </w:rPr>
              <w:br/>
              <w:t>группа животных</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Содержание животных</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Расчетная температура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Относительная влажность воздуха (%)</w:t>
            </w:r>
          </w:p>
        </w:tc>
      </w:tr>
      <w:tr w:rsidR="00424BB4" w:rsidRPr="00424BB4" w:rsidTr="00424BB4">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lastRenderedPageBreak/>
              <w:t>ности</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воздуха (°С)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макси-</w:t>
            </w:r>
            <w:r w:rsidRPr="00424BB4">
              <w:rPr>
                <w:rFonts w:ascii="Times New Roman" w:eastAsia="Times New Roman" w:hAnsi="Times New Roman" w:cs="Times New Roman"/>
                <w:color w:val="2D2D2D"/>
                <w:sz w:val="21"/>
                <w:szCs w:val="21"/>
                <w:lang w:eastAsia="ru-RU"/>
              </w:rPr>
              <w:br/>
              <w:t>мальная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минималь-</w:t>
            </w:r>
            <w:r w:rsidRPr="00424BB4">
              <w:rPr>
                <w:rFonts w:ascii="Times New Roman" w:eastAsia="Times New Roman" w:hAnsi="Times New Roman" w:cs="Times New Roman"/>
                <w:color w:val="2D2D2D"/>
                <w:sz w:val="21"/>
                <w:szCs w:val="21"/>
                <w:lang w:eastAsia="ru-RU"/>
              </w:rPr>
              <w:br/>
              <w:t>ная</w:t>
            </w:r>
          </w:p>
        </w:tc>
      </w:tr>
      <w:tr w:rsidR="00424BB4" w:rsidRPr="00424BB4" w:rsidTr="00424BB4">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Молочное и молочно-</w:t>
            </w:r>
            <w:r w:rsidRPr="00424BB4">
              <w:rPr>
                <w:rFonts w:ascii="Times New Roman" w:eastAsia="Times New Roman" w:hAnsi="Times New Roman" w:cs="Times New Roman"/>
                <w:color w:val="2D2D2D"/>
                <w:sz w:val="21"/>
                <w:szCs w:val="21"/>
                <w:lang w:eastAsia="ru-RU"/>
              </w:rPr>
              <w:br/>
              <w:t>мясное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Коровы (кроме коров на откорме) и нетели, молодняк</w:t>
            </w:r>
            <w:r w:rsidRPr="00424BB4">
              <w:rPr>
                <w:rFonts w:ascii="Times New Roman" w:eastAsia="Times New Roman" w:hAnsi="Times New Roman" w:cs="Times New Roman"/>
                <w:color w:val="2D2D2D"/>
                <w:sz w:val="21"/>
                <w:szCs w:val="21"/>
                <w:lang w:eastAsia="ru-RU"/>
              </w:rPr>
              <w:br/>
              <w:t>от 12 до 18 месяцев, быки-</w:t>
            </w:r>
            <w:r w:rsidRPr="00424BB4">
              <w:rPr>
                <w:rFonts w:ascii="Times New Roman" w:eastAsia="Times New Roman" w:hAnsi="Times New Roman" w:cs="Times New Roman"/>
                <w:color w:val="2D2D2D"/>
                <w:sz w:val="21"/>
                <w:szCs w:val="21"/>
                <w:lang w:eastAsia="ru-RU"/>
              </w:rPr>
              <w:br/>
              <w:t>производители, КРС старше 18 месяцев на откорме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 секциях, стойлах, боксах, клетках и денниках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w:t>
            </w:r>
          </w:p>
        </w:tc>
      </w:tr>
      <w:tr w:rsidR="00424BB4" w:rsidRPr="00424BB4" w:rsidTr="00424BB4">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Молодняк от 6 до 12 месяцев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 боксах и секциях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w:t>
            </w:r>
          </w:p>
        </w:tc>
      </w:tr>
      <w:tr w:rsidR="00424BB4" w:rsidRPr="00424BB4" w:rsidTr="00424BB4">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Коровы и КРС до 18 месяцев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Беспривязное,</w:t>
            </w:r>
            <w:r w:rsidRPr="00424BB4">
              <w:rPr>
                <w:rFonts w:ascii="Times New Roman" w:eastAsia="Times New Roman" w:hAnsi="Times New Roman" w:cs="Times New Roman"/>
                <w:color w:val="2D2D2D"/>
                <w:sz w:val="21"/>
                <w:szCs w:val="21"/>
                <w:lang w:eastAsia="ru-RU"/>
              </w:rPr>
              <w:br/>
              <w:t>на глубокой несменяемой подстилке, с кормлением в здании (в районах с расчетной температурой</w:t>
            </w:r>
            <w:r w:rsidRPr="00424BB4">
              <w:rPr>
                <w:rFonts w:ascii="Times New Roman" w:eastAsia="Times New Roman" w:hAnsi="Times New Roman" w:cs="Times New Roman"/>
                <w:color w:val="2D2D2D"/>
                <w:sz w:val="21"/>
                <w:szCs w:val="21"/>
                <w:lang w:eastAsia="ru-RU"/>
              </w:rPr>
              <w:br/>
              <w:t>-25°С и ниже)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w:t>
            </w:r>
          </w:p>
        </w:tc>
      </w:tr>
      <w:tr w:rsidR="00424BB4" w:rsidRPr="00424BB4" w:rsidTr="00424BB4">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Коровы и КРС до 18 месяцев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Беспривязное,</w:t>
            </w:r>
            <w:r w:rsidRPr="00424BB4">
              <w:rPr>
                <w:rFonts w:ascii="Times New Roman" w:eastAsia="Times New Roman" w:hAnsi="Times New Roman" w:cs="Times New Roman"/>
                <w:color w:val="2D2D2D"/>
                <w:sz w:val="21"/>
                <w:szCs w:val="21"/>
                <w:lang w:eastAsia="ru-RU"/>
              </w:rPr>
              <w:br/>
              <w:t>на глубокой несменяемой подстилке, с кормлением на выгульных площадках</w:t>
            </w:r>
            <w:r w:rsidRPr="00424BB4">
              <w:rPr>
                <w:rFonts w:ascii="Times New Roman" w:eastAsia="Times New Roman" w:hAnsi="Times New Roman" w:cs="Times New Roman"/>
                <w:color w:val="2D2D2D"/>
                <w:sz w:val="21"/>
                <w:szCs w:val="21"/>
                <w:lang w:eastAsia="ru-RU"/>
              </w:rPr>
              <w:br/>
              <w:t>(в районах с расчетной температурой выше -25°С)</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нормируется</w:t>
            </w:r>
          </w:p>
        </w:tc>
      </w:tr>
      <w:tr w:rsidR="00424BB4" w:rsidRPr="00424BB4" w:rsidTr="00424BB4">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Телята от 14 дней до 6 месяцев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 боксах, секциях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w:t>
            </w:r>
          </w:p>
        </w:tc>
      </w:tr>
      <w:tr w:rsidR="00424BB4" w:rsidRPr="00424BB4" w:rsidTr="00424BB4">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Коровы и нетели в течение 3 месяцев до отела и 14 календарных дней после отела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Привязное и в денниках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w:t>
            </w:r>
          </w:p>
        </w:tc>
      </w:tr>
      <w:tr w:rsidR="00424BB4" w:rsidRPr="00424BB4" w:rsidTr="00424BB4">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Телята до</w:t>
            </w:r>
            <w:r w:rsidRPr="00424BB4">
              <w:rPr>
                <w:rFonts w:ascii="Times New Roman" w:eastAsia="Times New Roman" w:hAnsi="Times New Roman" w:cs="Times New Roman"/>
                <w:color w:val="2D2D2D"/>
                <w:sz w:val="21"/>
                <w:szCs w:val="21"/>
                <w:lang w:eastAsia="ru-RU"/>
              </w:rPr>
              <w:br/>
              <w:t>20-дневного возраста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 клетках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w:t>
            </w:r>
          </w:p>
        </w:tc>
      </w:tr>
      <w:tr w:rsidR="00424BB4" w:rsidRPr="00424BB4" w:rsidTr="00424BB4">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lastRenderedPageBreak/>
              <w:t>Мясное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а) коровы и нетели перед отелом (за 10 календарных дней), во время отела и после отела с телятами до</w:t>
            </w:r>
            <w:r w:rsidRPr="00424BB4">
              <w:rPr>
                <w:rFonts w:ascii="Times New Roman" w:eastAsia="Times New Roman" w:hAnsi="Times New Roman" w:cs="Times New Roman"/>
                <w:color w:val="2D2D2D"/>
                <w:sz w:val="21"/>
                <w:szCs w:val="21"/>
                <w:lang w:eastAsia="ru-RU"/>
              </w:rPr>
              <w:br/>
              <w:t>20-дневного возраста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Беспривязное на глубокой подстилке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40</w:t>
            </w:r>
          </w:p>
        </w:tc>
      </w:tr>
      <w:tr w:rsidR="00424BB4" w:rsidRPr="00424BB4" w:rsidTr="00424BB4">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б) другие половозрастные группы КРС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Беспривязное</w:t>
            </w:r>
            <w:r w:rsidRPr="00424BB4">
              <w:rPr>
                <w:rFonts w:ascii="Times New Roman" w:eastAsia="Times New Roman" w:hAnsi="Times New Roman" w:cs="Times New Roman"/>
                <w:color w:val="2D2D2D"/>
                <w:sz w:val="21"/>
                <w:szCs w:val="21"/>
                <w:lang w:eastAsia="ru-RU"/>
              </w:rPr>
              <w:br/>
              <w:t>на глубокой подстилке</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Не нормируется</w:t>
            </w:r>
          </w:p>
        </w:tc>
      </w:tr>
    </w:tbl>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67. Скорость движения воздуха в животноводческих помещениях приведена в таблице N 9.</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24BB4">
        <w:rPr>
          <w:rFonts w:ascii="Arial" w:eastAsia="Times New Roman" w:hAnsi="Arial" w:cs="Arial"/>
          <w:color w:val="242424"/>
          <w:spacing w:val="2"/>
          <w:sz w:val="23"/>
          <w:szCs w:val="23"/>
          <w:lang w:eastAsia="ru-RU"/>
        </w:rPr>
        <w:t>Таблица N 9.</w:t>
      </w:r>
    </w:p>
    <w:p w:rsidR="00424BB4" w:rsidRPr="00424BB4" w:rsidRDefault="00424BB4" w:rsidP="00424B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Таблица N 9</w:t>
      </w:r>
    </w:p>
    <w:tbl>
      <w:tblPr>
        <w:tblW w:w="0" w:type="auto"/>
        <w:tblCellMar>
          <w:left w:w="0" w:type="dxa"/>
          <w:right w:w="0" w:type="dxa"/>
        </w:tblCellMar>
        <w:tblLook w:val="04A0"/>
      </w:tblPr>
      <w:tblGrid>
        <w:gridCol w:w="5251"/>
        <w:gridCol w:w="2137"/>
        <w:gridCol w:w="1967"/>
      </w:tblGrid>
      <w:tr w:rsidR="00424BB4" w:rsidRPr="00424BB4" w:rsidTr="00424BB4">
        <w:trPr>
          <w:trHeight w:val="15"/>
        </w:trPr>
        <w:tc>
          <w:tcPr>
            <w:tcW w:w="6653"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402"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402"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r>
      <w:tr w:rsidR="00424BB4" w:rsidRPr="00424BB4" w:rsidTr="00424BB4">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Назначение животноводческих помещений</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Скорость движения воздуха,</w:t>
            </w:r>
            <w:r w:rsidRPr="00424BB4">
              <w:rPr>
                <w:rFonts w:ascii="Times New Roman" w:eastAsia="Times New Roman" w:hAnsi="Times New Roman" w:cs="Times New Roman"/>
                <w:color w:val="2D2D2D"/>
                <w:sz w:val="21"/>
                <w:szCs w:val="21"/>
                <w:lang w:eastAsia="ru-RU"/>
              </w:rPr>
              <w:br/>
              <w:t>не более (м/с)</w:t>
            </w:r>
          </w:p>
        </w:tc>
      </w:tr>
      <w:tr w:rsidR="00424BB4" w:rsidRPr="00424BB4" w:rsidTr="00424BB4">
        <w:tc>
          <w:tcPr>
            <w:tcW w:w="66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 холодный (при минусовых температурах наружного воздуха) и переходный периоды года (+5°С и ниже)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в теплый период года (+5°С и выше)</w:t>
            </w:r>
          </w:p>
        </w:tc>
      </w:tr>
      <w:tr w:rsidR="00424BB4" w:rsidRPr="00424BB4" w:rsidTr="00424BB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 Коровники для беспривязного и привязного содержания, здания для молодняка и КРС на откорме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r>
      <w:tr w:rsidR="00424BB4" w:rsidRPr="00424BB4" w:rsidTr="00424BB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 Родильное отделение, телятник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0,5</w:t>
            </w:r>
          </w:p>
        </w:tc>
      </w:tr>
    </w:tbl>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68. Концентрация вредных газов и содержание пыли в животноводческих помещениях не должны превышать предельно допустимые концентрацию вредных газов и содержания пыли в животноводческих помещениях, указанные в таблице N 10.</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24BB4">
        <w:rPr>
          <w:rFonts w:ascii="Arial" w:eastAsia="Times New Roman" w:hAnsi="Arial" w:cs="Arial"/>
          <w:color w:val="242424"/>
          <w:spacing w:val="2"/>
          <w:sz w:val="23"/>
          <w:szCs w:val="23"/>
          <w:lang w:eastAsia="ru-RU"/>
        </w:rPr>
        <w:t>Таблица N 10.</w:t>
      </w:r>
    </w:p>
    <w:p w:rsidR="00424BB4" w:rsidRPr="00424BB4" w:rsidRDefault="00424BB4" w:rsidP="00424B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Таблица N 10</w:t>
      </w:r>
    </w:p>
    <w:tbl>
      <w:tblPr>
        <w:tblW w:w="0" w:type="auto"/>
        <w:tblCellMar>
          <w:left w:w="0" w:type="dxa"/>
          <w:right w:w="0" w:type="dxa"/>
        </w:tblCellMar>
        <w:tblLook w:val="04A0"/>
      </w:tblPr>
      <w:tblGrid>
        <w:gridCol w:w="3933"/>
        <w:gridCol w:w="1803"/>
        <w:gridCol w:w="1551"/>
        <w:gridCol w:w="2068"/>
      </w:tblGrid>
      <w:tr w:rsidR="00424BB4" w:rsidRPr="00424BB4" w:rsidTr="00424BB4">
        <w:trPr>
          <w:trHeight w:val="15"/>
        </w:trPr>
        <w:tc>
          <w:tcPr>
            <w:tcW w:w="5174"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033"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1848"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402"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r>
      <w:tr w:rsidR="00424BB4" w:rsidRPr="00424BB4" w:rsidTr="00424B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Половозрастная группа животных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Углекислый газ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Аммиак (мг/м</w:t>
            </w:r>
            <w:r w:rsidR="005B7CC4">
              <w:rPr>
                <w:rFonts w:ascii="Times New Roman" w:eastAsia="Times New Roman" w:hAnsi="Times New Roman" w:cs="Times New Roman"/>
                <w:noProof/>
                <w:color w:val="2D2D2D"/>
                <w:sz w:val="21"/>
                <w:szCs w:val="21"/>
                <w:lang w:eastAsia="ru-RU"/>
              </w:rPr>
            </w:r>
            <w:r w:rsidR="005B7CC4">
              <w:rPr>
                <w:rFonts w:ascii="Times New Roman" w:eastAsia="Times New Roman" w:hAnsi="Times New Roman" w:cs="Times New Roman"/>
                <w:noProof/>
                <w:color w:val="2D2D2D"/>
                <w:sz w:val="21"/>
                <w:szCs w:val="21"/>
                <w:lang w:eastAsia="ru-RU"/>
              </w:rPr>
              <w:pict>
                <v:rect id="Прямоугольник 7" o:spid="_x0000_s1032"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Сероводород</w:t>
            </w:r>
            <w:r w:rsidRPr="00424BB4">
              <w:rPr>
                <w:rFonts w:ascii="Times New Roman" w:eastAsia="Times New Roman" w:hAnsi="Times New Roman" w:cs="Times New Roman"/>
                <w:color w:val="2D2D2D"/>
                <w:sz w:val="21"/>
                <w:szCs w:val="21"/>
                <w:lang w:eastAsia="ru-RU"/>
              </w:rPr>
              <w:br/>
              <w:t>(мг/м</w:t>
            </w:r>
            <w:r w:rsidR="005B7CC4">
              <w:rPr>
                <w:rFonts w:ascii="Times New Roman" w:eastAsia="Times New Roman" w:hAnsi="Times New Roman" w:cs="Times New Roman"/>
                <w:noProof/>
                <w:color w:val="2D2D2D"/>
                <w:sz w:val="21"/>
                <w:szCs w:val="21"/>
                <w:lang w:eastAsia="ru-RU"/>
              </w:rPr>
            </w:r>
            <w:r w:rsidR="005B7CC4">
              <w:rPr>
                <w:rFonts w:ascii="Times New Roman" w:eastAsia="Times New Roman" w:hAnsi="Times New Roman" w:cs="Times New Roman"/>
                <w:noProof/>
                <w:color w:val="2D2D2D"/>
                <w:sz w:val="21"/>
                <w:szCs w:val="21"/>
                <w:lang w:eastAsia="ru-RU"/>
              </w:rPr>
              <w:pict>
                <v:rect id="Прямоугольник 6" o:spid="_x0000_s1031"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Times New Roman" w:eastAsia="Times New Roman" w:hAnsi="Times New Roman" w:cs="Times New Roman"/>
                <w:color w:val="2D2D2D"/>
                <w:sz w:val="21"/>
                <w:szCs w:val="21"/>
                <w:lang w:eastAsia="ru-RU"/>
              </w:rPr>
              <w:t>)</w:t>
            </w:r>
          </w:p>
        </w:tc>
      </w:tr>
      <w:tr w:rsidR="00424BB4" w:rsidRPr="00424BB4" w:rsidTr="00424B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Телята до 3 месяцев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w:t>
            </w:r>
          </w:p>
        </w:tc>
      </w:tr>
      <w:tr w:rsidR="00424BB4" w:rsidRPr="00424BB4" w:rsidTr="00424B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Телята от 3 до 6 месяцев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w:t>
            </w:r>
          </w:p>
        </w:tc>
      </w:tr>
      <w:tr w:rsidR="00424BB4" w:rsidRPr="00424BB4" w:rsidTr="00424B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КРС от 6 месяцев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0,25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Следы</w:t>
            </w:r>
          </w:p>
        </w:tc>
      </w:tr>
      <w:tr w:rsidR="00424BB4" w:rsidRPr="00424BB4" w:rsidTr="00424BB4">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 xml:space="preserve">Предельно допустимое содержание пыли в животноводческих помещениях при раздаче кормов - 5 </w:t>
            </w:r>
            <w:r w:rsidRPr="00424BB4">
              <w:rPr>
                <w:rFonts w:ascii="Times New Roman" w:eastAsia="Times New Roman" w:hAnsi="Times New Roman" w:cs="Times New Roman"/>
                <w:color w:val="2D2D2D"/>
                <w:sz w:val="21"/>
                <w:szCs w:val="21"/>
                <w:lang w:eastAsia="ru-RU"/>
              </w:rPr>
              <w:lastRenderedPageBreak/>
              <w:t>мг/м</w:t>
            </w:r>
            <w:r w:rsidR="005B7CC4">
              <w:rPr>
                <w:rFonts w:ascii="Times New Roman" w:eastAsia="Times New Roman" w:hAnsi="Times New Roman" w:cs="Times New Roman"/>
                <w:noProof/>
                <w:color w:val="2D2D2D"/>
                <w:sz w:val="21"/>
                <w:szCs w:val="21"/>
                <w:lang w:eastAsia="ru-RU"/>
              </w:rPr>
            </w:r>
            <w:r w:rsidR="005B7CC4">
              <w:rPr>
                <w:rFonts w:ascii="Times New Roman" w:eastAsia="Times New Roman" w:hAnsi="Times New Roman" w:cs="Times New Roman"/>
                <w:noProof/>
                <w:color w:val="2D2D2D"/>
                <w:sz w:val="21"/>
                <w:szCs w:val="21"/>
                <w:lang w:eastAsia="ru-RU"/>
              </w:rPr>
              <w:pict>
                <v:rect id="Прямоугольник 5" o:spid="_x0000_s1030"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Times New Roman" w:eastAsia="Times New Roman" w:hAnsi="Times New Roman" w:cs="Times New Roman"/>
                <w:color w:val="2D2D2D"/>
                <w:sz w:val="21"/>
                <w:szCs w:val="21"/>
                <w:lang w:eastAsia="ru-RU"/>
              </w:rPr>
              <w:t>.</w:t>
            </w:r>
          </w:p>
        </w:tc>
      </w:tr>
    </w:tbl>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lastRenderedPageBreak/>
        <w:t>69. Полы в помещениях для содержания животных на Предприятии должны быть нескользкими, неабразивными и нетоксичными, малотеплопроводными, водонепроницаемыми, устойчивыми к воздействию сточной жидкости и дезинфицирующих веществ.</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70.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должны производиться не реже 1 раза в месяц.</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71. Родильное отделение должно представлять собой изолированное помещение для содержания коров и нетелей в течение 3 месяцев до отела и проведения отелов.</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72. Животноводческие помещения обеспечиваются светом за счет естественного и искусственного освещения.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73. Освещенность животноводческих помещений приведена в таблице N 11.</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24BB4">
        <w:rPr>
          <w:rFonts w:ascii="Arial" w:eastAsia="Times New Roman" w:hAnsi="Arial" w:cs="Arial"/>
          <w:color w:val="242424"/>
          <w:spacing w:val="2"/>
          <w:sz w:val="23"/>
          <w:szCs w:val="23"/>
          <w:lang w:eastAsia="ru-RU"/>
        </w:rPr>
        <w:t>Таблица N 11.</w:t>
      </w:r>
    </w:p>
    <w:p w:rsidR="00424BB4" w:rsidRPr="00424BB4" w:rsidRDefault="00424BB4" w:rsidP="00424B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Таблица N 11</w:t>
      </w:r>
    </w:p>
    <w:tbl>
      <w:tblPr>
        <w:tblW w:w="0" w:type="auto"/>
        <w:tblCellMar>
          <w:left w:w="0" w:type="dxa"/>
          <w:right w:w="0" w:type="dxa"/>
        </w:tblCellMar>
        <w:tblLook w:val="04A0"/>
      </w:tblPr>
      <w:tblGrid>
        <w:gridCol w:w="810"/>
        <w:gridCol w:w="4165"/>
        <w:gridCol w:w="2229"/>
        <w:gridCol w:w="2151"/>
      </w:tblGrid>
      <w:tr w:rsidR="00424BB4" w:rsidRPr="00424BB4" w:rsidTr="00424BB4">
        <w:trPr>
          <w:trHeight w:val="15"/>
        </w:trPr>
        <w:tc>
          <w:tcPr>
            <w:tcW w:w="924"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5359"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587"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c>
          <w:tcPr>
            <w:tcW w:w="2402" w:type="dxa"/>
            <w:hideMark/>
          </w:tcPr>
          <w:p w:rsidR="00424BB4" w:rsidRPr="00424BB4" w:rsidRDefault="00424BB4" w:rsidP="00424BB4">
            <w:pPr>
              <w:spacing w:after="0" w:line="240" w:lineRule="auto"/>
              <w:rPr>
                <w:rFonts w:ascii="Times New Roman" w:eastAsia="Times New Roman" w:hAnsi="Times New Roman" w:cs="Times New Roman"/>
                <w:sz w:val="2"/>
                <w:szCs w:val="24"/>
                <w:lang w:eastAsia="ru-RU"/>
              </w:rPr>
            </w:pPr>
          </w:p>
        </w:tc>
      </w:tr>
      <w:tr w:rsidR="00424BB4" w:rsidRPr="00424BB4" w:rsidTr="00424BB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N</w:t>
            </w:r>
            <w:r w:rsidRPr="00424BB4">
              <w:rPr>
                <w:rFonts w:ascii="Times New Roman" w:eastAsia="Times New Roman" w:hAnsi="Times New Roman" w:cs="Times New Roman"/>
                <w:color w:val="2D2D2D"/>
                <w:sz w:val="21"/>
                <w:szCs w:val="21"/>
                <w:lang w:eastAsia="ru-RU"/>
              </w:rPr>
              <w:br/>
              <w:t>п/п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Половозрастная группа животных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Естественное освещение (отношение площади остекления к площади пола)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Искусственное освещение в люксах (на уровне кормушек)</w:t>
            </w:r>
          </w:p>
        </w:tc>
      </w:tr>
      <w:tr w:rsidR="00424BB4" w:rsidRPr="00424BB4" w:rsidTr="00424BB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Телята: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r>
      <w:tr w:rsidR="00424BB4" w:rsidRPr="00424BB4" w:rsidTr="00424BB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до 3 месяцев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1:10-1:12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55-80</w:t>
            </w:r>
          </w:p>
        </w:tc>
      </w:tr>
      <w:tr w:rsidR="00424BB4" w:rsidRPr="00424BB4" w:rsidTr="00424BB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от 3 до 6 месяцев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1:10-1:15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50-75</w:t>
            </w:r>
          </w:p>
        </w:tc>
      </w:tr>
      <w:tr w:rsidR="00424BB4" w:rsidRPr="00424BB4" w:rsidTr="00424BB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Молодняк от 6 до 18 месяцев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1:10-1:15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50-75</w:t>
            </w:r>
          </w:p>
        </w:tc>
      </w:tr>
      <w:tr w:rsidR="00424BB4" w:rsidRPr="00424BB4" w:rsidTr="00424BB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Коровы и нетели, кроме животных, указанных</w:t>
            </w:r>
            <w:r w:rsidRPr="00424BB4">
              <w:rPr>
                <w:rFonts w:ascii="Times New Roman" w:eastAsia="Times New Roman" w:hAnsi="Times New Roman" w:cs="Times New Roman"/>
                <w:color w:val="2D2D2D"/>
                <w:sz w:val="21"/>
                <w:szCs w:val="21"/>
                <w:lang w:eastAsia="ru-RU"/>
              </w:rPr>
              <w:br/>
              <w:t>в пунктах 2, 5, 6 настоящей таблицы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1:10-1:15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50-75</w:t>
            </w:r>
          </w:p>
        </w:tc>
      </w:tr>
      <w:tr w:rsidR="00424BB4" w:rsidRPr="00424BB4" w:rsidTr="00424BB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Быки-производители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1:10-1:15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55-80</w:t>
            </w:r>
          </w:p>
        </w:tc>
      </w:tr>
      <w:tr w:rsidR="00424BB4" w:rsidRPr="00424BB4" w:rsidTr="00424BB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Коровы мясного направления продуктивности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1:10-1:15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50-75</w:t>
            </w:r>
          </w:p>
        </w:tc>
      </w:tr>
      <w:tr w:rsidR="00424BB4" w:rsidRPr="00424BB4" w:rsidTr="00424BB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Коровы и нетели в родильном отделении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1:10-1:15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4BB4" w:rsidRPr="00424BB4" w:rsidRDefault="00424BB4" w:rsidP="00424B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424BB4">
              <w:rPr>
                <w:rFonts w:ascii="Times New Roman" w:eastAsia="Times New Roman" w:hAnsi="Times New Roman" w:cs="Times New Roman"/>
                <w:color w:val="2D2D2D"/>
                <w:sz w:val="21"/>
                <w:szCs w:val="21"/>
                <w:lang w:eastAsia="ru-RU"/>
              </w:rPr>
              <w:t>75-100</w:t>
            </w:r>
          </w:p>
        </w:tc>
      </w:tr>
    </w:tbl>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74. В случае содержания КРС молочного направления продуктивности на Предприятии должен быть предусмотрен молочный блок (изолированное помещение в животноводческом помещении или отдельное здание) для первичной обработки и временного хранения молока, а также мытья и обработки доильного оборудования. В молочном блоке должно быть предусмотрено отдельное помещение для исследования молока, допускается наличие на Предприятии одного такого помещения.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lastRenderedPageBreak/>
        <w:t>75. Для содержания и лечения слабых, больных животных, животных с повышенной температурой тела, а также животных, подозреваемых в заболевании, должны предусматриваться изолированные помещения (изоляторы) вместимостью до 1 процента от общего поголовья или в каждом животноводческом помещении должны быть оборудованы отдельные станки с перегородками.</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76. Для комплектования Предприятий допускается клинически здоровый КРС из собственного репродуктора, а также КРС, поступающий на Предприятия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w:t>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4" o:spid="_x0000_s1029"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t>________________</w:t>
      </w:r>
      <w:r w:rsidRPr="00424BB4">
        <w:rPr>
          <w:rFonts w:ascii="Arial" w:eastAsia="Times New Roman" w:hAnsi="Arial" w:cs="Arial"/>
          <w:color w:val="2D2D2D"/>
          <w:spacing w:val="2"/>
          <w:sz w:val="21"/>
          <w:szCs w:val="21"/>
          <w:lang w:eastAsia="ru-RU"/>
        </w:rPr>
        <w:br/>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3" o:spid="_x0000_s1028"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w:t>
      </w:r>
      <w:hyperlink r:id="rId35" w:history="1">
        <w:r w:rsidRPr="00424BB4">
          <w:rPr>
            <w:rFonts w:ascii="Arial" w:eastAsia="Times New Roman" w:hAnsi="Arial" w:cs="Arial"/>
            <w:color w:val="00466E"/>
            <w:spacing w:val="2"/>
            <w:sz w:val="21"/>
            <w:szCs w:val="21"/>
            <w:u w:val="single"/>
            <w:lang w:eastAsia="ru-RU"/>
          </w:rPr>
          <w:t>Пункт 3.7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w:t>
        </w:r>
      </w:hyperlink>
      <w:r w:rsidRPr="00424BB4">
        <w:rPr>
          <w:rFonts w:ascii="Arial" w:eastAsia="Times New Roman" w:hAnsi="Arial" w:cs="Arial"/>
          <w:color w:val="2D2D2D"/>
          <w:spacing w:val="2"/>
          <w:sz w:val="21"/>
          <w:szCs w:val="21"/>
          <w:lang w:eastAsia="ru-RU"/>
        </w:rPr>
        <w:t>, утвержденного </w:t>
      </w:r>
      <w:hyperlink r:id="rId36" w:history="1">
        <w:r w:rsidRPr="00424BB4">
          <w:rPr>
            <w:rFonts w:ascii="Arial" w:eastAsia="Times New Roman" w:hAnsi="Arial" w:cs="Arial"/>
            <w:color w:val="00466E"/>
            <w:spacing w:val="2"/>
            <w:sz w:val="21"/>
            <w:szCs w:val="21"/>
            <w:u w:val="single"/>
            <w:lang w:eastAsia="ru-RU"/>
          </w:rPr>
          <w:t>Решением Комиссии Таможенного союза от 18 июня 2010 г. N 317</w:t>
        </w:r>
      </w:hyperlink>
      <w:r w:rsidRPr="00424BB4">
        <w:rPr>
          <w:rFonts w:ascii="Arial" w:eastAsia="Times New Roman" w:hAnsi="Arial" w:cs="Arial"/>
          <w:color w:val="2D2D2D"/>
          <w:spacing w:val="2"/>
          <w:sz w:val="21"/>
          <w:szCs w:val="21"/>
          <w:lang w:eastAsia="ru-RU"/>
        </w:rPr>
        <w:t> и </w:t>
      </w:r>
      <w:hyperlink r:id="rId37" w:history="1">
        <w:r w:rsidRPr="00424BB4">
          <w:rPr>
            <w:rFonts w:ascii="Arial" w:eastAsia="Times New Roman" w:hAnsi="Arial" w:cs="Arial"/>
            <w:color w:val="00466E"/>
            <w:spacing w:val="2"/>
            <w:sz w:val="21"/>
            <w:szCs w:val="21"/>
            <w:u w:val="single"/>
            <w:lang w:eastAsia="ru-RU"/>
          </w:rPr>
          <w:t>приказ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hyperlink>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77. Перед отправкой КРС с Предприятия-поставщика каждое животное должно подвергаться клиническому осмотру с термометрией.</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78. На Предприятиях, осуществляющих круглогодичное пастбищное содержание КРС мясного направления продуктивности, КРС содержится в отдельных загонах либо на пастбищах (далее - Площадки Предприятия).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79. На каждой Площадке Предприятия должны предусматриваться:</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ограждение;</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 передвижные либо стационарные кормушки и поилки.</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80. Утилизация и уничтожение трупов КРС, абортированных и мертворожденных плодов, ветеринарных конфискатов, других биологических отходов на Предприятиях осуществляются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hyperlink r:id="rId38" w:history="1">
        <w:r w:rsidRPr="00424BB4">
          <w:rPr>
            <w:rFonts w:ascii="Arial" w:eastAsia="Times New Roman" w:hAnsi="Arial" w:cs="Arial"/>
            <w:color w:val="00466E"/>
            <w:spacing w:val="2"/>
            <w:sz w:val="21"/>
            <w:szCs w:val="21"/>
            <w:u w:val="single"/>
            <w:lang w:eastAsia="ru-RU"/>
          </w:rPr>
          <w:t>статьей 2.1 Закона Российской Федерации от 14 мая 1993 г. N 4979-1 "О ветеринарии"</w:t>
        </w:r>
      </w:hyperlink>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lastRenderedPageBreak/>
        <w:t>81. КРС, содержащийся на Предприятиях, подлежит учету и идентификации в соответствии с законодательством Российской Федерации в области ветеринарии</w:t>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2" o:spid="_x0000_s1027"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t>________________</w:t>
      </w:r>
      <w:r w:rsidRPr="00424BB4">
        <w:rPr>
          <w:rFonts w:ascii="Arial" w:eastAsia="Times New Roman" w:hAnsi="Arial" w:cs="Arial"/>
          <w:color w:val="2D2D2D"/>
          <w:spacing w:val="2"/>
          <w:sz w:val="21"/>
          <w:szCs w:val="21"/>
          <w:lang w:eastAsia="ru-RU"/>
        </w:rPr>
        <w:br/>
      </w:r>
      <w:r w:rsidR="005B7CC4">
        <w:rPr>
          <w:rFonts w:ascii="Arial" w:eastAsia="Times New Roman" w:hAnsi="Arial" w:cs="Arial"/>
          <w:noProof/>
          <w:color w:val="2D2D2D"/>
          <w:spacing w:val="2"/>
          <w:sz w:val="21"/>
          <w:szCs w:val="21"/>
          <w:lang w:eastAsia="ru-RU"/>
        </w:rPr>
      </w:r>
      <w:r w:rsidR="005B7CC4">
        <w:rPr>
          <w:rFonts w:ascii="Arial" w:eastAsia="Times New Roman" w:hAnsi="Arial" w:cs="Arial"/>
          <w:noProof/>
          <w:color w:val="2D2D2D"/>
          <w:spacing w:val="2"/>
          <w:sz w:val="21"/>
          <w:szCs w:val="21"/>
          <w:lang w:eastAsia="ru-RU"/>
        </w:rPr>
        <w:pict>
          <v:rect id="Прямоугольник 1" o:spid="_x0000_s1026" alt="Об утверждении Ветеринарных правил содержания крупного рогатого скота в целях его воспроизводства, выращивания и реализации " style="width:8.25pt;height:17.25pt;visibility:visible;mso-position-horizontal-relative:char;mso-position-vertical-relative:line" filled="f" stroked="f">
            <o:lock v:ext="edit" aspectratio="t"/>
            <w10:wrap type="none"/>
            <w10:anchorlock/>
          </v:rect>
        </w:pict>
      </w:r>
      <w:r w:rsidRPr="00424BB4">
        <w:rPr>
          <w:rFonts w:ascii="Arial" w:eastAsia="Times New Roman" w:hAnsi="Arial" w:cs="Arial"/>
          <w:color w:val="2D2D2D"/>
          <w:spacing w:val="2"/>
          <w:sz w:val="21"/>
          <w:szCs w:val="21"/>
          <w:lang w:eastAsia="ru-RU"/>
        </w:rPr>
        <w:t> </w:t>
      </w:r>
      <w:hyperlink r:id="rId39" w:history="1">
        <w:r w:rsidRPr="00424BB4">
          <w:rPr>
            <w:rFonts w:ascii="Arial" w:eastAsia="Times New Roman" w:hAnsi="Arial" w:cs="Arial"/>
            <w:color w:val="00466E"/>
            <w:spacing w:val="2"/>
            <w:sz w:val="21"/>
            <w:szCs w:val="21"/>
            <w:u w:val="single"/>
            <w:lang w:eastAsia="ru-RU"/>
          </w:rPr>
          <w:t>Статья 2.5 Закона Российской Федерации от 14 мая 1993 г. N 4979-1 "О ветеринарии"</w:t>
        </w:r>
      </w:hyperlink>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82. Пункты 39-42, 45-56, 58-60, 65-73, 75 Правил не применяются к Предприятиям, осуществляющим содержание КРС мясного направления продуктивности на условиях круглогодичного пастбищного содержания.</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4BB4">
        <w:rPr>
          <w:rFonts w:ascii="Arial" w:eastAsia="Times New Roman" w:hAnsi="Arial" w:cs="Arial"/>
          <w:color w:val="4C4C4C"/>
          <w:spacing w:val="2"/>
          <w:sz w:val="29"/>
          <w:szCs w:val="29"/>
          <w:lang w:eastAsia="ru-RU"/>
        </w:rPr>
        <w:t>V. Требования к осуществлению мероприятий по карантинированию КРС на Предприятиях</w:t>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83. Здание для проведения карантинирования КРС (далее - карантин) предназначается для обработки, осмотра, термометрии, проведения диагностических исследований, иммунизации и лечебно-профилактических обработок животных, поступающих на Предприятие и вывозимых на другие Предприятия, Хозяйства.</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84. Карантин и территория, прилегающая к нему, должны быть огорожены, иметь самостоятельный въезд (выезд) на дорогу общего пользования.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85. Карантин должен состоять из двух отделений: отделения для приема и обработки (чистка, мытье) животных и отделения для содержания животных.</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86. Отделение для приема и обработки животных должно включать весовую, помещение для приема и обработки животных, помещение для хранения дезинфицирующих, дезинвазионных и моющих средств, помещение для хранения лекарственных средств для ветеринарного применения и инструментов.</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87. Отделение для содержания животных должно включать животноводческие помещения, а также помещения для хранения кормов и инвентаря (уборочного, по уходу за животными).</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88. В карантине удаление, обработка, обеззараживание, хранение и утилизация навоза осуществляются за пределами навозохранилища Предприятия. Сточные воды карантина должны направляться самостоятельной канализационной сетью в общую систему после обеззараживания.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89. Все поступающее на Предприятие поголовье КРС, в том числе из собственного репродуктора, подлежит карантинированию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w:t>
      </w:r>
      <w:hyperlink r:id="rId40" w:history="1">
        <w:r w:rsidRPr="00424BB4">
          <w:rPr>
            <w:rFonts w:ascii="Arial" w:eastAsia="Times New Roman" w:hAnsi="Arial" w:cs="Arial"/>
            <w:color w:val="00466E"/>
            <w:spacing w:val="2"/>
            <w:sz w:val="21"/>
            <w:szCs w:val="21"/>
            <w:u w:val="single"/>
            <w:lang w:eastAsia="ru-RU"/>
          </w:rPr>
          <w:t>Ветеринарными правилами проведения регионализации территории Российской Федерации</w:t>
        </w:r>
      </w:hyperlink>
      <w:r w:rsidRPr="00424BB4">
        <w:rPr>
          <w:rFonts w:ascii="Arial" w:eastAsia="Times New Roman" w:hAnsi="Arial" w:cs="Arial"/>
          <w:color w:val="2D2D2D"/>
          <w:spacing w:val="2"/>
          <w:sz w:val="21"/>
          <w:szCs w:val="21"/>
          <w:lang w:eastAsia="ru-RU"/>
        </w:rPr>
        <w:t>, утвержденными </w:t>
      </w:r>
      <w:hyperlink r:id="rId41" w:history="1">
        <w:r w:rsidRPr="00424BB4">
          <w:rPr>
            <w:rFonts w:ascii="Arial" w:eastAsia="Times New Roman" w:hAnsi="Arial" w:cs="Arial"/>
            <w:color w:val="00466E"/>
            <w:spacing w:val="2"/>
            <w:sz w:val="21"/>
            <w:szCs w:val="21"/>
            <w:u w:val="single"/>
            <w:lang w:eastAsia="ru-RU"/>
          </w:rPr>
          <w:t xml:space="preserve">приказом </w:t>
        </w:r>
        <w:r w:rsidRPr="00424BB4">
          <w:rPr>
            <w:rFonts w:ascii="Arial" w:eastAsia="Times New Roman" w:hAnsi="Arial" w:cs="Arial"/>
            <w:color w:val="00466E"/>
            <w:spacing w:val="2"/>
            <w:sz w:val="21"/>
            <w:szCs w:val="21"/>
            <w:u w:val="single"/>
            <w:lang w:eastAsia="ru-RU"/>
          </w:rPr>
          <w:lastRenderedPageBreak/>
          <w:t>Минсельхоза России от 14 декабря 2015 г. N 635</w:t>
        </w:r>
      </w:hyperlink>
      <w:r w:rsidRPr="00424BB4">
        <w:rPr>
          <w:rFonts w:ascii="Arial" w:eastAsia="Times New Roman" w:hAnsi="Arial" w:cs="Arial"/>
          <w:color w:val="2D2D2D"/>
          <w:spacing w:val="2"/>
          <w:sz w:val="21"/>
          <w:szCs w:val="21"/>
          <w:lang w:eastAsia="ru-RU"/>
        </w:rPr>
        <w:t>, путем размещения в карантине, где животные содержатся под постоянным ветеринарным наблюдением.</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90. При карантинировании:</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комплектование изолированных секций животноводческих помещений карантина поголовьем должно осуществляться в течение 4 календарных дней и не более чем из 3 Предприятий-поставщиков, Хозяйств. Больные и подозреваемые в заболевании животные содержатся в отдельной секции;</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запрещаются перемещения (переводы) животных из карантина в другие животноводческие помещения Предприятия, а также в другие секции животноводческих помещений карантина.</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91. Перемещение и перегруппировка животных допускаются в соответствии с решением специалиста в области ветеринарии Предприятия или иного специалиста в области ветеринарии, обсуживающего Предприятие, после окончания карантинирования, проведения всех мер, предусмотренных Перечнем диагностических исследований, ветеринарно-профилактических и противоэпизоотических мероприятий, который утверждается руководителем Предприятия на соответствующий год (далее - Перечень противоэпизоотических мероприятий), и при отсутствии животных, подозреваемых в заболевании заразными болезнями.</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Перечень противоэпизоотических мероприятий формируется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утверждаемыми Минсельхозом России в соответствии со </w:t>
      </w:r>
      <w:hyperlink r:id="rId42" w:history="1">
        <w:r w:rsidRPr="00424BB4">
          <w:rPr>
            <w:rFonts w:ascii="Arial" w:eastAsia="Times New Roman" w:hAnsi="Arial" w:cs="Arial"/>
            <w:color w:val="00466E"/>
            <w:spacing w:val="2"/>
            <w:sz w:val="21"/>
            <w:szCs w:val="21"/>
            <w:u w:val="single"/>
            <w:lang w:eastAsia="ru-RU"/>
          </w:rPr>
          <w:t>статьей 2.2 Закона Российской Федерации от 14 мая 1993 г. N 4979-1 "О ветеринарии"</w:t>
        </w:r>
      </w:hyperlink>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92. Дезинфекция помещения карантина проводится каждый раз после его освобождения от животных.</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93. Карантинирование КРС мясного направления продуктивности, поступающего на Предприятие, осуществляющее содержание крупного рогатого скота мясного направления продуктивности на условиях круглогодичного пастбищного содержания, проводится на отдельных Площадках Предприятия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w:t>
      </w:r>
      <w:hyperlink r:id="rId43" w:history="1">
        <w:r w:rsidRPr="00424BB4">
          <w:rPr>
            <w:rFonts w:ascii="Arial" w:eastAsia="Times New Roman" w:hAnsi="Arial" w:cs="Arial"/>
            <w:color w:val="00466E"/>
            <w:spacing w:val="2"/>
            <w:sz w:val="21"/>
            <w:szCs w:val="21"/>
            <w:u w:val="single"/>
            <w:lang w:eastAsia="ru-RU"/>
          </w:rPr>
          <w:t>Ветеринарными правилами проведения регионализации территории Российской Федерации</w:t>
        </w:r>
      </w:hyperlink>
      <w:r w:rsidRPr="00424BB4">
        <w:rPr>
          <w:rFonts w:ascii="Arial" w:eastAsia="Times New Roman" w:hAnsi="Arial" w:cs="Arial"/>
          <w:color w:val="2D2D2D"/>
          <w:spacing w:val="2"/>
          <w:sz w:val="21"/>
          <w:szCs w:val="21"/>
          <w:lang w:eastAsia="ru-RU"/>
        </w:rPr>
        <w:t>, утвержденными </w:t>
      </w:r>
      <w:hyperlink r:id="rId44" w:history="1">
        <w:r w:rsidRPr="00424BB4">
          <w:rPr>
            <w:rFonts w:ascii="Arial" w:eastAsia="Times New Roman" w:hAnsi="Arial" w:cs="Arial"/>
            <w:color w:val="00466E"/>
            <w:spacing w:val="2"/>
            <w:sz w:val="21"/>
            <w:szCs w:val="21"/>
            <w:u w:val="single"/>
            <w:lang w:eastAsia="ru-RU"/>
          </w:rPr>
          <w:t>приказом Минсельхоза России от 14 декабря 2015 г. N 635</w:t>
        </w:r>
      </w:hyperlink>
      <w:r w:rsidRPr="00424BB4">
        <w:rPr>
          <w:rFonts w:ascii="Arial" w:eastAsia="Times New Roman" w:hAnsi="Arial" w:cs="Arial"/>
          <w:color w:val="2D2D2D"/>
          <w:spacing w:val="2"/>
          <w:sz w:val="21"/>
          <w:szCs w:val="21"/>
          <w:lang w:eastAsia="ru-RU"/>
        </w:rPr>
        <w:t>.</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Перемещение (перевод) при карантинировании КРС мясного направления продуктивности с отдельных Площадок Предприятия или из отдельных загонов на другие отдельные Площадки Предприятия или в отдельные загоны Предприятия запрещается.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lastRenderedPageBreak/>
        <w:t>94. Пункты 83-90, 92 настоящих Правил не применяются к Предприятиям, осуществляющим содержание КРС мясного направления продуктивности на условиях круглогодичного пастбищного содержания.</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24BB4">
        <w:rPr>
          <w:rFonts w:ascii="Arial" w:eastAsia="Times New Roman" w:hAnsi="Arial" w:cs="Arial"/>
          <w:color w:val="4C4C4C"/>
          <w:spacing w:val="2"/>
          <w:sz w:val="29"/>
          <w:szCs w:val="29"/>
          <w:lang w:eastAsia="ru-RU"/>
        </w:rPr>
        <w:t>VI. Требования к обязательным профилактическим мероприятиям и диагностическим исследованиям КРС на Предприятиях</w:t>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95. КРС, содержащийся на Предприятиях, подлежит диагностическим исследованиям, вакцинациям и обработкам против заразных болезней животных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 включенных в </w:t>
      </w:r>
      <w:hyperlink r:id="rId45" w:history="1">
        <w:r w:rsidRPr="00424BB4">
          <w:rPr>
            <w:rFonts w:ascii="Arial" w:eastAsia="Times New Roman" w:hAnsi="Arial" w:cs="Arial"/>
            <w:color w:val="00466E"/>
            <w:spacing w:val="2"/>
            <w:sz w:val="21"/>
            <w:szCs w:val="21"/>
            <w:u w:val="single"/>
            <w:lang w:eastAsia="ru-RU"/>
          </w:rPr>
          <w:t>Перечень заразных, в том числе особо опасных, болезней животных, по которым могут устанавливаться ограничительные мероприятия (карантин)</w:t>
        </w:r>
      </w:hyperlink>
      <w:r w:rsidRPr="00424BB4">
        <w:rPr>
          <w:rFonts w:ascii="Arial" w:eastAsia="Times New Roman" w:hAnsi="Arial" w:cs="Arial"/>
          <w:color w:val="2D2D2D"/>
          <w:spacing w:val="2"/>
          <w:sz w:val="21"/>
          <w:szCs w:val="21"/>
          <w:lang w:eastAsia="ru-RU"/>
        </w:rPr>
        <w:t>, утвержденный </w:t>
      </w:r>
      <w:hyperlink r:id="rId46" w:history="1">
        <w:r w:rsidRPr="00424BB4">
          <w:rPr>
            <w:rFonts w:ascii="Arial" w:eastAsia="Times New Roman" w:hAnsi="Arial" w:cs="Arial"/>
            <w:color w:val="00466E"/>
            <w:spacing w:val="2"/>
            <w:sz w:val="21"/>
            <w:szCs w:val="21"/>
            <w:u w:val="single"/>
            <w:lang w:eastAsia="ru-RU"/>
          </w:rPr>
          <w:t>приказом N 476</w:t>
        </w:r>
      </w:hyperlink>
      <w:r w:rsidRPr="00424BB4">
        <w:rPr>
          <w:rFonts w:ascii="Arial" w:eastAsia="Times New Roman" w:hAnsi="Arial" w:cs="Arial"/>
          <w:color w:val="2D2D2D"/>
          <w:spacing w:val="2"/>
          <w:sz w:val="21"/>
          <w:szCs w:val="21"/>
          <w:lang w:eastAsia="ru-RU"/>
        </w:rPr>
        <w:t>, а также Перечнями противоэпизоотических мероприятий.</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96. На Предприятии специалистами в области ветеринарии осуществляются:</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осмотр копыт, их расчистка и обрезка;</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t>профилактическая обработка копыт путем прогона групп животных через сооружения для обработки (за исключением Предприятий, осуществляющих содержание КРС мясного направления продуктивности на условиях круглогодичного пастбищного содержания).</w:t>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97. Дезинсекция, дезакаризация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r w:rsidRPr="00424BB4">
        <w:rPr>
          <w:rFonts w:ascii="Arial" w:eastAsia="Times New Roman" w:hAnsi="Arial" w:cs="Arial"/>
          <w:color w:val="2D2D2D"/>
          <w:spacing w:val="2"/>
          <w:sz w:val="21"/>
          <w:szCs w:val="21"/>
          <w:lang w:eastAsia="ru-RU"/>
        </w:rPr>
        <w:br/>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Электронный текст документа</w:t>
      </w:r>
      <w:r w:rsidRPr="00424BB4">
        <w:rPr>
          <w:rFonts w:ascii="Arial" w:eastAsia="Times New Roman" w:hAnsi="Arial" w:cs="Arial"/>
          <w:color w:val="2D2D2D"/>
          <w:spacing w:val="2"/>
          <w:sz w:val="21"/>
          <w:szCs w:val="21"/>
          <w:lang w:eastAsia="ru-RU"/>
        </w:rPr>
        <w:br/>
        <w:t>подготовлен АО "Кодекс" и сверен по:</w:t>
      </w:r>
    </w:p>
    <w:p w:rsidR="00424BB4" w:rsidRPr="00424BB4" w:rsidRDefault="00424BB4" w:rsidP="00424B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24BB4">
        <w:rPr>
          <w:rFonts w:ascii="Arial" w:eastAsia="Times New Roman" w:hAnsi="Arial" w:cs="Arial"/>
          <w:color w:val="2D2D2D"/>
          <w:spacing w:val="2"/>
          <w:sz w:val="21"/>
          <w:szCs w:val="21"/>
          <w:lang w:eastAsia="ru-RU"/>
        </w:rPr>
        <w:t>Официальный интернет-портал</w:t>
      </w:r>
      <w:r w:rsidRPr="00424BB4">
        <w:rPr>
          <w:rFonts w:ascii="Arial" w:eastAsia="Times New Roman" w:hAnsi="Arial" w:cs="Arial"/>
          <w:color w:val="2D2D2D"/>
          <w:spacing w:val="2"/>
          <w:sz w:val="21"/>
          <w:szCs w:val="21"/>
          <w:lang w:eastAsia="ru-RU"/>
        </w:rPr>
        <w:br/>
        <w:t>правовой информации</w:t>
      </w:r>
      <w:r w:rsidRPr="00424BB4">
        <w:rPr>
          <w:rFonts w:ascii="Arial" w:eastAsia="Times New Roman" w:hAnsi="Arial" w:cs="Arial"/>
          <w:color w:val="2D2D2D"/>
          <w:spacing w:val="2"/>
          <w:sz w:val="21"/>
          <w:szCs w:val="21"/>
          <w:lang w:eastAsia="ru-RU"/>
        </w:rPr>
        <w:br/>
        <w:t>www.pravo.gov.ru, 29.10.2020,</w:t>
      </w:r>
      <w:r w:rsidRPr="00424BB4">
        <w:rPr>
          <w:rFonts w:ascii="Arial" w:eastAsia="Times New Roman" w:hAnsi="Arial" w:cs="Arial"/>
          <w:color w:val="2D2D2D"/>
          <w:spacing w:val="2"/>
          <w:sz w:val="21"/>
          <w:szCs w:val="21"/>
          <w:lang w:eastAsia="ru-RU"/>
        </w:rPr>
        <w:br/>
        <w:t>N 0001202010290032</w:t>
      </w:r>
    </w:p>
    <w:p w:rsidR="003E2D22" w:rsidRDefault="003E2D22">
      <w:bookmarkStart w:id="0" w:name="_GoBack"/>
      <w:bookmarkEnd w:id="0"/>
    </w:p>
    <w:sectPr w:rsidR="003E2D22" w:rsidSect="005B7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4BB4"/>
    <w:rsid w:val="003E2D22"/>
    <w:rsid w:val="00424BB4"/>
    <w:rsid w:val="005B7CC4"/>
    <w:rsid w:val="008A2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C4"/>
  </w:style>
  <w:style w:type="paragraph" w:styleId="1">
    <w:name w:val="heading 1"/>
    <w:basedOn w:val="a"/>
    <w:link w:val="10"/>
    <w:uiPriority w:val="9"/>
    <w:qFormat/>
    <w:rsid w:val="00424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4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4B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24B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B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4B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4B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24BB4"/>
    <w:rPr>
      <w:rFonts w:ascii="Times New Roman" w:eastAsia="Times New Roman" w:hAnsi="Times New Roman" w:cs="Times New Roman"/>
      <w:b/>
      <w:bCs/>
      <w:sz w:val="24"/>
      <w:szCs w:val="24"/>
      <w:lang w:eastAsia="ru-RU"/>
    </w:rPr>
  </w:style>
  <w:style w:type="paragraph" w:customStyle="1" w:styleId="formattext">
    <w:name w:val="formattext"/>
    <w:basedOn w:val="a"/>
    <w:rsid w:val="00424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2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4BB4"/>
    <w:rPr>
      <w:color w:val="0000FF"/>
      <w:u w:val="single"/>
    </w:rPr>
  </w:style>
  <w:style w:type="character" w:styleId="a4">
    <w:name w:val="FollowedHyperlink"/>
    <w:basedOn w:val="a0"/>
    <w:uiPriority w:val="99"/>
    <w:semiHidden/>
    <w:unhideWhenUsed/>
    <w:rsid w:val="00424BB4"/>
    <w:rPr>
      <w:color w:val="800080"/>
      <w:u w:val="single"/>
    </w:rPr>
  </w:style>
  <w:style w:type="paragraph" w:styleId="a5">
    <w:name w:val="Normal (Web)"/>
    <w:basedOn w:val="a"/>
    <w:uiPriority w:val="99"/>
    <w:semiHidden/>
    <w:unhideWhenUsed/>
    <w:rsid w:val="00424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4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4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4B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24B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B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4B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4B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24BB4"/>
    <w:rPr>
      <w:rFonts w:ascii="Times New Roman" w:eastAsia="Times New Roman" w:hAnsi="Times New Roman" w:cs="Times New Roman"/>
      <w:b/>
      <w:bCs/>
      <w:sz w:val="24"/>
      <w:szCs w:val="24"/>
      <w:lang w:eastAsia="ru-RU"/>
    </w:rPr>
  </w:style>
  <w:style w:type="paragraph" w:customStyle="1" w:styleId="formattext">
    <w:name w:val="formattext"/>
    <w:basedOn w:val="a"/>
    <w:rsid w:val="00424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2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4BB4"/>
    <w:rPr>
      <w:color w:val="0000FF"/>
      <w:u w:val="single"/>
    </w:rPr>
  </w:style>
  <w:style w:type="character" w:styleId="a4">
    <w:name w:val="FollowedHyperlink"/>
    <w:basedOn w:val="a0"/>
    <w:uiPriority w:val="99"/>
    <w:semiHidden/>
    <w:unhideWhenUsed/>
    <w:rsid w:val="00424BB4"/>
    <w:rPr>
      <w:color w:val="800080"/>
      <w:u w:val="single"/>
    </w:rPr>
  </w:style>
  <w:style w:type="paragraph" w:styleId="a5">
    <w:name w:val="Normal (Web)"/>
    <w:basedOn w:val="a"/>
    <w:uiPriority w:val="99"/>
    <w:semiHidden/>
    <w:unhideWhenUsed/>
    <w:rsid w:val="00424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1865466">
      <w:bodyDiv w:val="1"/>
      <w:marLeft w:val="0"/>
      <w:marRight w:val="0"/>
      <w:marTop w:val="0"/>
      <w:marBottom w:val="0"/>
      <w:divBdr>
        <w:top w:val="none" w:sz="0" w:space="0" w:color="auto"/>
        <w:left w:val="none" w:sz="0" w:space="0" w:color="auto"/>
        <w:bottom w:val="none" w:sz="0" w:space="0" w:color="auto"/>
        <w:right w:val="none" w:sz="0" w:space="0" w:color="auto"/>
      </w:divBdr>
      <w:divsChild>
        <w:div w:id="252981136">
          <w:marLeft w:val="0"/>
          <w:marRight w:val="0"/>
          <w:marTop w:val="0"/>
          <w:marBottom w:val="0"/>
          <w:divBdr>
            <w:top w:val="none" w:sz="0" w:space="0" w:color="auto"/>
            <w:left w:val="none" w:sz="0" w:space="0" w:color="auto"/>
            <w:bottom w:val="none" w:sz="0" w:space="0" w:color="auto"/>
            <w:right w:val="none" w:sz="0" w:space="0" w:color="auto"/>
          </w:divBdr>
          <w:divsChild>
            <w:div w:id="2033142081">
              <w:marLeft w:val="0"/>
              <w:marRight w:val="0"/>
              <w:marTop w:val="0"/>
              <w:marBottom w:val="0"/>
              <w:divBdr>
                <w:top w:val="none" w:sz="0" w:space="0" w:color="auto"/>
                <w:left w:val="none" w:sz="0" w:space="0" w:color="auto"/>
                <w:bottom w:val="none" w:sz="0" w:space="0" w:color="auto"/>
                <w:right w:val="none" w:sz="0" w:space="0" w:color="auto"/>
              </w:divBdr>
            </w:div>
            <w:div w:id="290018517">
              <w:marLeft w:val="0"/>
              <w:marRight w:val="0"/>
              <w:marTop w:val="0"/>
              <w:marBottom w:val="0"/>
              <w:divBdr>
                <w:top w:val="inset" w:sz="2" w:space="0" w:color="auto"/>
                <w:left w:val="inset" w:sz="2" w:space="1" w:color="auto"/>
                <w:bottom w:val="inset" w:sz="2" w:space="0" w:color="auto"/>
                <w:right w:val="inset" w:sz="2" w:space="1" w:color="auto"/>
              </w:divBdr>
            </w:div>
            <w:div w:id="1715033508">
              <w:marLeft w:val="0"/>
              <w:marRight w:val="0"/>
              <w:marTop w:val="0"/>
              <w:marBottom w:val="0"/>
              <w:divBdr>
                <w:top w:val="none" w:sz="0" w:space="0" w:color="auto"/>
                <w:left w:val="none" w:sz="0" w:space="0" w:color="auto"/>
                <w:bottom w:val="none" w:sz="0" w:space="0" w:color="auto"/>
                <w:right w:val="none" w:sz="0" w:space="0" w:color="auto"/>
              </w:divBdr>
            </w:div>
            <w:div w:id="1489133534">
              <w:marLeft w:val="0"/>
              <w:marRight w:val="0"/>
              <w:marTop w:val="0"/>
              <w:marBottom w:val="0"/>
              <w:divBdr>
                <w:top w:val="inset" w:sz="2" w:space="0" w:color="auto"/>
                <w:left w:val="inset" w:sz="2" w:space="1" w:color="auto"/>
                <w:bottom w:val="inset" w:sz="2" w:space="0" w:color="auto"/>
                <w:right w:val="inset" w:sz="2" w:space="1" w:color="auto"/>
              </w:divBdr>
            </w:div>
            <w:div w:id="1016729744">
              <w:marLeft w:val="0"/>
              <w:marRight w:val="0"/>
              <w:marTop w:val="0"/>
              <w:marBottom w:val="0"/>
              <w:divBdr>
                <w:top w:val="inset" w:sz="2" w:space="0" w:color="auto"/>
                <w:left w:val="inset" w:sz="2" w:space="1" w:color="auto"/>
                <w:bottom w:val="inset" w:sz="2" w:space="0" w:color="auto"/>
                <w:right w:val="inset" w:sz="2" w:space="1" w:color="auto"/>
              </w:divBdr>
            </w:div>
            <w:div w:id="113797469">
              <w:marLeft w:val="0"/>
              <w:marRight w:val="0"/>
              <w:marTop w:val="0"/>
              <w:marBottom w:val="0"/>
              <w:divBdr>
                <w:top w:val="inset" w:sz="2" w:space="0" w:color="auto"/>
                <w:left w:val="inset" w:sz="2" w:space="1" w:color="auto"/>
                <w:bottom w:val="inset" w:sz="2" w:space="0" w:color="auto"/>
                <w:right w:val="inset" w:sz="2" w:space="1" w:color="auto"/>
              </w:divBdr>
            </w:div>
            <w:div w:id="901057681">
              <w:marLeft w:val="0"/>
              <w:marRight w:val="0"/>
              <w:marTop w:val="0"/>
              <w:marBottom w:val="0"/>
              <w:divBdr>
                <w:top w:val="inset" w:sz="2" w:space="0" w:color="auto"/>
                <w:left w:val="inset" w:sz="2" w:space="1" w:color="auto"/>
                <w:bottom w:val="inset" w:sz="2" w:space="0" w:color="auto"/>
                <w:right w:val="inset" w:sz="2" w:space="1" w:color="auto"/>
              </w:divBdr>
            </w:div>
            <w:div w:id="726878556">
              <w:marLeft w:val="0"/>
              <w:marRight w:val="0"/>
              <w:marTop w:val="0"/>
              <w:marBottom w:val="0"/>
              <w:divBdr>
                <w:top w:val="inset" w:sz="2" w:space="0" w:color="auto"/>
                <w:left w:val="inset" w:sz="2" w:space="1" w:color="auto"/>
                <w:bottom w:val="inset" w:sz="2" w:space="0" w:color="auto"/>
                <w:right w:val="inset" w:sz="2" w:space="1" w:color="auto"/>
              </w:divBdr>
            </w:div>
            <w:div w:id="1231619753">
              <w:marLeft w:val="0"/>
              <w:marRight w:val="0"/>
              <w:marTop w:val="0"/>
              <w:marBottom w:val="0"/>
              <w:divBdr>
                <w:top w:val="inset" w:sz="2" w:space="0" w:color="auto"/>
                <w:left w:val="inset" w:sz="2" w:space="1" w:color="auto"/>
                <w:bottom w:val="inset" w:sz="2" w:space="0" w:color="auto"/>
                <w:right w:val="inset" w:sz="2" w:space="1" w:color="auto"/>
              </w:divBdr>
            </w:div>
            <w:div w:id="696543473">
              <w:marLeft w:val="0"/>
              <w:marRight w:val="0"/>
              <w:marTop w:val="0"/>
              <w:marBottom w:val="0"/>
              <w:divBdr>
                <w:top w:val="inset" w:sz="2" w:space="0" w:color="auto"/>
                <w:left w:val="inset" w:sz="2" w:space="1" w:color="auto"/>
                <w:bottom w:val="inset" w:sz="2" w:space="0" w:color="auto"/>
                <w:right w:val="inset" w:sz="2" w:space="1" w:color="auto"/>
              </w:divBdr>
            </w:div>
            <w:div w:id="100574041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05962" TargetMode="External"/><Relationship Id="rId18" Type="http://schemas.openxmlformats.org/officeDocument/2006/relationships/hyperlink" Target="http://docs.cntd.ru/document/564859742" TargetMode="External"/><Relationship Id="rId26" Type="http://schemas.openxmlformats.org/officeDocument/2006/relationships/hyperlink" Target="http://docs.cntd.ru/document/902324591" TargetMode="External"/><Relationship Id="rId39" Type="http://schemas.openxmlformats.org/officeDocument/2006/relationships/hyperlink" Target="http://docs.cntd.ru/document/9004249" TargetMode="External"/><Relationship Id="rId3" Type="http://schemas.openxmlformats.org/officeDocument/2006/relationships/webSettings" Target="webSettings.xml"/><Relationship Id="rId21" Type="http://schemas.openxmlformats.org/officeDocument/2006/relationships/hyperlink" Target="http://docs.cntd.ru/document/420325658" TargetMode="External"/><Relationship Id="rId34" Type="http://schemas.openxmlformats.org/officeDocument/2006/relationships/hyperlink" Target="http://docs.cntd.ru/document/420393651" TargetMode="External"/><Relationship Id="rId42" Type="http://schemas.openxmlformats.org/officeDocument/2006/relationships/hyperlink" Target="http://docs.cntd.ru/document/9004249" TargetMode="External"/><Relationship Id="rId47" Type="http://schemas.openxmlformats.org/officeDocument/2006/relationships/fontTable" Target="fontTable.xml"/><Relationship Id="rId7" Type="http://schemas.openxmlformats.org/officeDocument/2006/relationships/hyperlink" Target="http://docs.cntd.ru/document/902232281" TargetMode="External"/><Relationship Id="rId12" Type="http://schemas.openxmlformats.org/officeDocument/2006/relationships/hyperlink" Target="http://docs.cntd.ru/document/556522983" TargetMode="External"/><Relationship Id="rId17" Type="http://schemas.openxmlformats.org/officeDocument/2006/relationships/hyperlink" Target="http://docs.cntd.ru/document/420388048" TargetMode="External"/><Relationship Id="rId25" Type="http://schemas.openxmlformats.org/officeDocument/2006/relationships/hyperlink" Target="http://docs.cntd.ru/document/902324591" TargetMode="External"/><Relationship Id="rId33" Type="http://schemas.openxmlformats.org/officeDocument/2006/relationships/hyperlink" Target="http://docs.cntd.ru/document/902269920" TargetMode="External"/><Relationship Id="rId38" Type="http://schemas.openxmlformats.org/officeDocument/2006/relationships/hyperlink" Target="http://docs.cntd.ru/document/9004249" TargetMode="External"/><Relationship Id="rId46" Type="http://schemas.openxmlformats.org/officeDocument/2006/relationships/hyperlink" Target="http://docs.cntd.ru/document/902324591" TargetMode="External"/><Relationship Id="rId2" Type="http://schemas.openxmlformats.org/officeDocument/2006/relationships/settings" Target="settings.xml"/><Relationship Id="rId16" Type="http://schemas.openxmlformats.org/officeDocument/2006/relationships/hyperlink" Target="http://docs.cntd.ru/document/902224701" TargetMode="External"/><Relationship Id="rId20" Type="http://schemas.openxmlformats.org/officeDocument/2006/relationships/hyperlink" Target="http://docs.cntd.ru/document/9004249" TargetMode="External"/><Relationship Id="rId29" Type="http://schemas.openxmlformats.org/officeDocument/2006/relationships/hyperlink" Target="http://docs.cntd.ru/document/420393794" TargetMode="External"/><Relationship Id="rId41" Type="http://schemas.openxmlformats.org/officeDocument/2006/relationships/hyperlink" Target="http://docs.cntd.ru/document/420325658" TargetMode="External"/><Relationship Id="rId1" Type="http://schemas.openxmlformats.org/officeDocument/2006/relationships/styles" Target="styles.xml"/><Relationship Id="rId6" Type="http://schemas.openxmlformats.org/officeDocument/2006/relationships/hyperlink" Target="http://docs.cntd.ru/document/902105548" TargetMode="External"/><Relationship Id="rId11" Type="http://schemas.openxmlformats.org/officeDocument/2006/relationships/hyperlink" Target="http://docs.cntd.ru/document/556522983" TargetMode="External"/><Relationship Id="rId24" Type="http://schemas.openxmlformats.org/officeDocument/2006/relationships/hyperlink" Target="http://docs.cntd.ru/document/420358038" TargetMode="External"/><Relationship Id="rId32" Type="http://schemas.openxmlformats.org/officeDocument/2006/relationships/hyperlink" Target="http://docs.cntd.ru/document/902269920" TargetMode="External"/><Relationship Id="rId37" Type="http://schemas.openxmlformats.org/officeDocument/2006/relationships/hyperlink" Target="http://docs.cntd.ru/document/420388048" TargetMode="External"/><Relationship Id="rId40" Type="http://schemas.openxmlformats.org/officeDocument/2006/relationships/hyperlink" Target="http://docs.cntd.ru/document/420325658" TargetMode="External"/><Relationship Id="rId45" Type="http://schemas.openxmlformats.org/officeDocument/2006/relationships/hyperlink" Target="http://docs.cntd.ru/document/902324591" TargetMode="External"/><Relationship Id="rId5" Type="http://schemas.openxmlformats.org/officeDocument/2006/relationships/hyperlink" Target="http://docs.cntd.ru/document/902105548" TargetMode="External"/><Relationship Id="rId15" Type="http://schemas.openxmlformats.org/officeDocument/2006/relationships/hyperlink" Target="http://docs.cntd.ru/document/902224701" TargetMode="External"/><Relationship Id="rId23" Type="http://schemas.openxmlformats.org/officeDocument/2006/relationships/hyperlink" Target="http://docs.cntd.ru/document/420358038" TargetMode="External"/><Relationship Id="rId28" Type="http://schemas.openxmlformats.org/officeDocument/2006/relationships/hyperlink" Target="http://docs.cntd.ru/document/420392821" TargetMode="External"/><Relationship Id="rId36" Type="http://schemas.openxmlformats.org/officeDocument/2006/relationships/hyperlink" Target="http://docs.cntd.ru/document/902224701" TargetMode="External"/><Relationship Id="rId49" Type="http://schemas.microsoft.com/office/2007/relationships/stylesWithEffects" Target="stylesWithEffects.xml"/><Relationship Id="rId10" Type="http://schemas.openxmlformats.org/officeDocument/2006/relationships/hyperlink" Target="http://docs.cntd.ru/document/420224346" TargetMode="External"/><Relationship Id="rId19" Type="http://schemas.openxmlformats.org/officeDocument/2006/relationships/hyperlink" Target="http://docs.cntd.ru/document/9004249" TargetMode="External"/><Relationship Id="rId31" Type="http://schemas.openxmlformats.org/officeDocument/2006/relationships/hyperlink" Target="http://docs.cntd.ru/document/9004249" TargetMode="External"/><Relationship Id="rId44" Type="http://schemas.openxmlformats.org/officeDocument/2006/relationships/hyperlink" Target="http://docs.cntd.ru/document/420325658" TargetMode="External"/><Relationship Id="rId4" Type="http://schemas.openxmlformats.org/officeDocument/2006/relationships/hyperlink" Target="http://docs.cntd.ru/document/9004249" TargetMode="External"/><Relationship Id="rId9" Type="http://schemas.openxmlformats.org/officeDocument/2006/relationships/hyperlink" Target="http://docs.cntd.ru/document/420205962" TargetMode="External"/><Relationship Id="rId14" Type="http://schemas.openxmlformats.org/officeDocument/2006/relationships/hyperlink" Target="http://docs.cntd.ru/document/420224346" TargetMode="External"/><Relationship Id="rId22" Type="http://schemas.openxmlformats.org/officeDocument/2006/relationships/hyperlink" Target="http://docs.cntd.ru/document/420325658" TargetMode="External"/><Relationship Id="rId27" Type="http://schemas.openxmlformats.org/officeDocument/2006/relationships/hyperlink" Target="http://docs.cntd.ru/document/420369936" TargetMode="External"/><Relationship Id="rId30" Type="http://schemas.openxmlformats.org/officeDocument/2006/relationships/hyperlink" Target="http://docs.cntd.ru/document/9004249" TargetMode="External"/><Relationship Id="rId35" Type="http://schemas.openxmlformats.org/officeDocument/2006/relationships/hyperlink" Target="http://docs.cntd.ru/document/902224701" TargetMode="External"/><Relationship Id="rId43" Type="http://schemas.openxmlformats.org/officeDocument/2006/relationships/hyperlink" Target="http://docs.cntd.ru/document/420325658" TargetMode="External"/><Relationship Id="rId48" Type="http://schemas.openxmlformats.org/officeDocument/2006/relationships/theme" Target="theme/theme1.xml"/><Relationship Id="rId8" Type="http://schemas.openxmlformats.org/officeDocument/2006/relationships/hyperlink" Target="http://docs.cntd.ru/document/901782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7554</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dc:creator>
  <cp:lastModifiedBy>Admin</cp:lastModifiedBy>
  <cp:revision>2</cp:revision>
  <dcterms:created xsi:type="dcterms:W3CDTF">2021-03-19T11:51:00Z</dcterms:created>
  <dcterms:modified xsi:type="dcterms:W3CDTF">2021-03-19T11:51:00Z</dcterms:modified>
</cp:coreProperties>
</file>